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0B7" w:rsidRPr="00A64429" w:rsidRDefault="00DE5051" w:rsidP="00646D37">
      <w:pPr>
        <w:spacing w:line="480" w:lineRule="auto"/>
        <w:jc w:val="both"/>
        <w:rPr>
          <w:rFonts w:eastAsia="Times New Roman"/>
          <w:b/>
          <w:lang w:eastAsia="en-GB"/>
        </w:rPr>
      </w:pPr>
      <w:r w:rsidRPr="00A64429">
        <w:rPr>
          <w:rFonts w:eastAsia="Times New Roman"/>
          <w:b/>
          <w:lang w:eastAsia="en-GB"/>
        </w:rPr>
        <w:t>Formulation of a decision support tool</w:t>
      </w:r>
      <w:r w:rsidR="005240B7" w:rsidRPr="00A64429">
        <w:rPr>
          <w:rFonts w:eastAsia="Times New Roman"/>
          <w:b/>
          <w:lang w:eastAsia="en-GB"/>
        </w:rPr>
        <w:t xml:space="preserve"> incorporat</w:t>
      </w:r>
      <w:r w:rsidRPr="00A64429">
        <w:rPr>
          <w:rFonts w:eastAsia="Times New Roman"/>
          <w:b/>
          <w:lang w:eastAsia="en-GB"/>
        </w:rPr>
        <w:t>ing both</w:t>
      </w:r>
      <w:r w:rsidR="005240B7" w:rsidRPr="00A64429">
        <w:rPr>
          <w:rFonts w:eastAsia="Times New Roman"/>
          <w:b/>
          <w:lang w:eastAsia="en-GB"/>
        </w:rPr>
        <w:t xml:space="preserve"> genetic and non-genetic </w:t>
      </w:r>
      <w:bookmarkStart w:id="0" w:name="_GoBack"/>
      <w:bookmarkEnd w:id="0"/>
      <w:r w:rsidR="005240B7" w:rsidRPr="00A64429">
        <w:rPr>
          <w:rFonts w:eastAsia="Times New Roman"/>
          <w:b/>
          <w:lang w:eastAsia="en-GB"/>
        </w:rPr>
        <w:t xml:space="preserve">effects to rank young growing cattle on expected </w:t>
      </w:r>
      <w:r w:rsidR="007C3528" w:rsidRPr="00A64429">
        <w:rPr>
          <w:rFonts w:eastAsia="Times New Roman"/>
          <w:b/>
          <w:lang w:eastAsia="en-GB"/>
        </w:rPr>
        <w:t xml:space="preserve">market </w:t>
      </w:r>
      <w:r w:rsidR="005240B7" w:rsidRPr="00A64429">
        <w:rPr>
          <w:rFonts w:eastAsia="Times New Roman"/>
          <w:b/>
          <w:lang w:eastAsia="en-GB"/>
        </w:rPr>
        <w:t>value</w:t>
      </w:r>
      <w:r w:rsidR="005B7C76" w:rsidRPr="00A64429">
        <w:rPr>
          <w:rFonts w:eastAsia="Times New Roman"/>
          <w:b/>
          <w:vertAlign w:val="superscript"/>
          <w:lang w:eastAsia="en-GB"/>
        </w:rPr>
        <w:t>1</w:t>
      </w:r>
    </w:p>
    <w:p w:rsidR="005E125E" w:rsidRPr="00A64429" w:rsidRDefault="005E125E" w:rsidP="00646D37">
      <w:pPr>
        <w:spacing w:line="480" w:lineRule="auto"/>
        <w:jc w:val="both"/>
        <w:rPr>
          <w:rFonts w:eastAsia="Times New Roman"/>
          <w:lang w:eastAsia="en-GB"/>
        </w:rPr>
      </w:pPr>
    </w:p>
    <w:p w:rsidR="006959C2" w:rsidRDefault="006959C2" w:rsidP="00646D37">
      <w:pPr>
        <w:spacing w:line="480" w:lineRule="auto"/>
        <w:jc w:val="both"/>
        <w:rPr>
          <w:rFonts w:eastAsia="Times New Roman"/>
          <w:lang w:eastAsia="en-GB"/>
        </w:rPr>
      </w:pPr>
    </w:p>
    <w:p w:rsidR="00BB0026" w:rsidRPr="00A64429" w:rsidRDefault="00BB0026" w:rsidP="00646D37">
      <w:pPr>
        <w:spacing w:line="480" w:lineRule="auto"/>
        <w:jc w:val="both"/>
        <w:rPr>
          <w:rFonts w:eastAsia="Times New Roman"/>
          <w:lang w:eastAsia="en-GB"/>
        </w:rPr>
      </w:pPr>
    </w:p>
    <w:p w:rsidR="005E125E" w:rsidRPr="00A64429" w:rsidRDefault="005E125E" w:rsidP="00646D37">
      <w:pPr>
        <w:spacing w:line="480" w:lineRule="auto"/>
        <w:jc w:val="both"/>
        <w:rPr>
          <w:rFonts w:eastAsia="Times New Roman"/>
          <w:lang w:eastAsia="en-GB"/>
        </w:rPr>
      </w:pPr>
    </w:p>
    <w:p w:rsidR="005E125E" w:rsidRPr="00A64429" w:rsidRDefault="005E125E" w:rsidP="00646D37">
      <w:pPr>
        <w:spacing w:line="480" w:lineRule="auto"/>
        <w:jc w:val="both"/>
        <w:rPr>
          <w:rFonts w:eastAsia="Times New Roman"/>
          <w:lang w:eastAsia="en-GB"/>
        </w:rPr>
      </w:pPr>
    </w:p>
    <w:p w:rsidR="006959C2" w:rsidRPr="00A64429" w:rsidRDefault="005B7C76" w:rsidP="00777C0D">
      <w:pPr>
        <w:spacing w:line="480" w:lineRule="auto"/>
        <w:jc w:val="both"/>
        <w:rPr>
          <w:rFonts w:eastAsia="Times New Roman"/>
          <w:vertAlign w:val="superscript"/>
          <w:lang w:eastAsia="en-GB"/>
        </w:rPr>
      </w:pPr>
      <w:r w:rsidRPr="00A64429">
        <w:rPr>
          <w:rFonts w:eastAsia="Times New Roman"/>
          <w:lang w:eastAsia="en-GB"/>
        </w:rPr>
        <w:t>F.L. Dunne</w:t>
      </w:r>
      <w:r w:rsidR="005827CE" w:rsidRPr="00A64429">
        <w:rPr>
          <w:rFonts w:eastAsia="Times New Roman"/>
          <w:vertAlign w:val="superscript"/>
          <w:lang w:eastAsia="en-GB"/>
        </w:rPr>
        <w:t>*†</w:t>
      </w:r>
      <w:r w:rsidR="006959C2" w:rsidRPr="00A64429">
        <w:rPr>
          <w:rFonts w:eastAsia="Times New Roman"/>
          <w:vertAlign w:val="superscript"/>
          <w:lang w:eastAsia="en-GB"/>
        </w:rPr>
        <w:t xml:space="preserve"> </w:t>
      </w:r>
      <w:r w:rsidR="00777C0D">
        <w:rPr>
          <w:rFonts w:eastAsia="Times New Roman"/>
          <w:lang w:eastAsia="en-GB"/>
        </w:rPr>
        <w:t xml:space="preserve">, </w:t>
      </w:r>
      <w:r w:rsidR="006959C2" w:rsidRPr="00A64429">
        <w:rPr>
          <w:rFonts w:eastAsia="Times New Roman"/>
          <w:lang w:eastAsia="en-GB"/>
        </w:rPr>
        <w:t>R. D. Evans</w:t>
      </w:r>
      <w:r w:rsidR="006959C2" w:rsidRPr="00A64429">
        <w:rPr>
          <w:rFonts w:eastAsia="Times New Roman"/>
          <w:vertAlign w:val="superscript"/>
          <w:lang w:eastAsia="en-GB"/>
        </w:rPr>
        <w:t>‡</w:t>
      </w:r>
      <w:r w:rsidR="00777C0D">
        <w:rPr>
          <w:rFonts w:eastAsia="Times New Roman"/>
          <w:lang w:eastAsia="en-GB"/>
        </w:rPr>
        <w:t xml:space="preserve">, </w:t>
      </w:r>
      <w:r w:rsidR="006959C2" w:rsidRPr="00A64429">
        <w:rPr>
          <w:rFonts w:eastAsia="Times New Roman"/>
          <w:lang w:eastAsia="en-GB"/>
        </w:rPr>
        <w:t>M.M. Kelleher</w:t>
      </w:r>
      <w:r w:rsidR="006959C2" w:rsidRPr="00A64429">
        <w:rPr>
          <w:rFonts w:eastAsia="Times New Roman"/>
          <w:vertAlign w:val="superscript"/>
          <w:lang w:eastAsia="en-GB"/>
        </w:rPr>
        <w:t>‡</w:t>
      </w:r>
      <w:r w:rsidR="00777C0D">
        <w:rPr>
          <w:rFonts w:eastAsia="Times New Roman"/>
          <w:lang w:eastAsia="en-GB"/>
        </w:rPr>
        <w:t xml:space="preserve">, </w:t>
      </w:r>
      <w:r w:rsidR="006959C2" w:rsidRPr="00A64429">
        <w:rPr>
          <w:rFonts w:eastAsia="Times New Roman"/>
          <w:lang w:eastAsia="en-GB"/>
        </w:rPr>
        <w:t>S.W. Walsh</w:t>
      </w:r>
      <w:r w:rsidR="006959C2" w:rsidRPr="00A64429">
        <w:rPr>
          <w:rFonts w:eastAsia="Times New Roman"/>
          <w:vertAlign w:val="superscript"/>
          <w:lang w:eastAsia="en-GB"/>
        </w:rPr>
        <w:t>†</w:t>
      </w:r>
      <w:r w:rsidR="00A64429" w:rsidRPr="00A64429">
        <w:rPr>
          <w:rFonts w:eastAsia="Times New Roman"/>
          <w:lang w:eastAsia="en-GB"/>
        </w:rPr>
        <w:t xml:space="preserve"> and</w:t>
      </w:r>
      <w:r w:rsidR="005827CE" w:rsidRPr="00A64429">
        <w:rPr>
          <w:rFonts w:eastAsia="Times New Roman"/>
          <w:vertAlign w:val="superscript"/>
          <w:lang w:eastAsia="en-GB"/>
        </w:rPr>
        <w:t xml:space="preserve"> </w:t>
      </w:r>
      <w:r w:rsidR="006959C2" w:rsidRPr="00A64429">
        <w:rPr>
          <w:rFonts w:eastAsia="Times New Roman"/>
          <w:lang w:eastAsia="en-GB"/>
        </w:rPr>
        <w:t>D. P. Berry</w:t>
      </w:r>
      <w:r w:rsidR="006959C2" w:rsidRPr="00A64429">
        <w:rPr>
          <w:rFonts w:eastAsia="Times New Roman"/>
          <w:vertAlign w:val="superscript"/>
          <w:lang w:eastAsia="en-GB"/>
        </w:rPr>
        <w:t>*1</w:t>
      </w:r>
    </w:p>
    <w:p w:rsidR="008A74B1" w:rsidRPr="00A64429" w:rsidRDefault="008A74B1" w:rsidP="00646D37">
      <w:pPr>
        <w:spacing w:line="480" w:lineRule="auto"/>
        <w:jc w:val="both"/>
        <w:rPr>
          <w:rFonts w:eastAsia="Times New Roman"/>
          <w:vertAlign w:val="superscript"/>
          <w:lang w:eastAsia="en-GB"/>
        </w:rPr>
      </w:pPr>
    </w:p>
    <w:p w:rsidR="00AD3E44" w:rsidRPr="00A64429" w:rsidRDefault="00CB5729" w:rsidP="00646D37">
      <w:pPr>
        <w:spacing w:line="480" w:lineRule="auto"/>
        <w:jc w:val="both"/>
        <w:rPr>
          <w:rFonts w:eastAsia="Times New Roman"/>
          <w:lang w:eastAsia="en-GB"/>
        </w:rPr>
      </w:pPr>
      <w:r w:rsidRPr="00A64429">
        <w:rPr>
          <w:rFonts w:eastAsia="Times New Roman"/>
          <w:vertAlign w:val="superscript"/>
          <w:lang w:eastAsia="en-GB"/>
        </w:rPr>
        <w:t>*</w:t>
      </w:r>
      <w:r w:rsidR="00991222" w:rsidRPr="00A64429">
        <w:rPr>
          <w:rFonts w:eastAsia="Times New Roman"/>
          <w:lang w:eastAsia="en-GB"/>
        </w:rPr>
        <w:t>Teagasc, Animal and</w:t>
      </w:r>
      <w:r w:rsidR="00AD3E44" w:rsidRPr="00A64429">
        <w:rPr>
          <w:rFonts w:eastAsia="Times New Roman"/>
          <w:lang w:eastAsia="en-GB"/>
        </w:rPr>
        <w:t xml:space="preserve"> Grassland Research and Innovation Center, Moorepark, Fermoy, Co. Cork, Ireland</w:t>
      </w:r>
      <w:r w:rsidR="006959C2" w:rsidRPr="00A64429">
        <w:rPr>
          <w:rFonts w:eastAsia="Times New Roman"/>
          <w:lang w:eastAsia="en-GB"/>
        </w:rPr>
        <w:t xml:space="preserve"> </w:t>
      </w:r>
    </w:p>
    <w:p w:rsidR="005827CE" w:rsidRPr="00A64429" w:rsidRDefault="002F0F67" w:rsidP="005827CE">
      <w:pPr>
        <w:spacing w:line="480" w:lineRule="auto"/>
        <w:jc w:val="both"/>
        <w:rPr>
          <w:rFonts w:eastAsia="Times New Roman"/>
          <w:lang w:eastAsia="en-GB"/>
        </w:rPr>
      </w:pPr>
      <w:r w:rsidRPr="00A64429">
        <w:rPr>
          <w:rFonts w:eastAsia="Times New Roman"/>
          <w:vertAlign w:val="superscript"/>
          <w:lang w:eastAsia="en-GB"/>
        </w:rPr>
        <w:t>†</w:t>
      </w:r>
      <w:r w:rsidR="004020AF" w:rsidRPr="00A64429">
        <w:rPr>
          <w:rFonts w:eastAsia="Times New Roman"/>
          <w:vertAlign w:val="superscript"/>
          <w:lang w:eastAsia="en-GB"/>
        </w:rPr>
        <w:t xml:space="preserve"> </w:t>
      </w:r>
      <w:r w:rsidR="00F80B2B" w:rsidRPr="00A64429">
        <w:rPr>
          <w:rFonts w:eastAsia="Times New Roman"/>
          <w:lang w:eastAsia="en-GB"/>
        </w:rPr>
        <w:t>Waterford I</w:t>
      </w:r>
      <w:r w:rsidR="00CC76F2" w:rsidRPr="00A64429">
        <w:rPr>
          <w:rFonts w:eastAsia="Times New Roman"/>
          <w:lang w:eastAsia="en-GB"/>
        </w:rPr>
        <w:t xml:space="preserve">nstitute of </w:t>
      </w:r>
      <w:r w:rsidR="00F80B2B" w:rsidRPr="00A64429">
        <w:rPr>
          <w:rFonts w:eastAsia="Times New Roman"/>
          <w:lang w:eastAsia="en-GB"/>
        </w:rPr>
        <w:t>T</w:t>
      </w:r>
      <w:r w:rsidR="00CC76F2" w:rsidRPr="00A64429">
        <w:rPr>
          <w:rFonts w:eastAsia="Times New Roman"/>
          <w:lang w:eastAsia="en-GB"/>
        </w:rPr>
        <w:t>echnology, Cork Road, Waterford, Co. Waterford</w:t>
      </w:r>
      <w:r w:rsidRPr="00A64429">
        <w:rPr>
          <w:rFonts w:eastAsia="Times New Roman"/>
          <w:lang w:eastAsia="en-GB"/>
        </w:rPr>
        <w:t>, Ireland</w:t>
      </w:r>
    </w:p>
    <w:p w:rsidR="005827CE" w:rsidRPr="00A64429" w:rsidRDefault="005827CE" w:rsidP="005827CE">
      <w:pPr>
        <w:spacing w:line="480" w:lineRule="auto"/>
        <w:jc w:val="both"/>
        <w:rPr>
          <w:rFonts w:eastAsia="Times New Roman"/>
          <w:lang w:eastAsia="en-GB"/>
        </w:rPr>
      </w:pPr>
      <w:r w:rsidRPr="00A64429">
        <w:rPr>
          <w:rFonts w:eastAsia="Times New Roman"/>
          <w:vertAlign w:val="superscript"/>
          <w:lang w:eastAsia="en-GB"/>
        </w:rPr>
        <w:t xml:space="preserve">‡ </w:t>
      </w:r>
      <w:r w:rsidRPr="00A64429">
        <w:rPr>
          <w:rFonts w:eastAsia="Times New Roman"/>
          <w:lang w:eastAsia="en-GB"/>
        </w:rPr>
        <w:t>Irish Cattle Breeding Federation, Bandon, Co. Cork, Ireland P72 X050</w:t>
      </w:r>
    </w:p>
    <w:p w:rsidR="00AD3E44" w:rsidRPr="00A64429" w:rsidRDefault="00AD3E44" w:rsidP="00646D37">
      <w:pPr>
        <w:spacing w:line="480" w:lineRule="auto"/>
        <w:jc w:val="both"/>
      </w:pPr>
    </w:p>
    <w:p w:rsidR="002C1319" w:rsidRPr="00A64429" w:rsidRDefault="00AD3E44" w:rsidP="008A74B1">
      <w:pPr>
        <w:spacing w:line="480" w:lineRule="auto"/>
        <w:jc w:val="both"/>
        <w:rPr>
          <w:rFonts w:eastAsia="Times New Roman"/>
          <w:color w:val="0000FF" w:themeColor="hyperlink"/>
          <w:u w:val="single"/>
          <w:lang w:eastAsia="en-GB"/>
        </w:rPr>
      </w:pPr>
      <w:r w:rsidRPr="00A64429">
        <w:t>Corresponding author: Donagh P</w:t>
      </w:r>
      <w:r w:rsidR="00C12FDD" w:rsidRPr="00A64429">
        <w:t>.</w:t>
      </w:r>
      <w:r w:rsidRPr="00A64429">
        <w:t xml:space="preserve"> Berry. E-mail: </w:t>
      </w:r>
      <w:hyperlink r:id="rId8" w:history="1">
        <w:r w:rsidRPr="00A64429">
          <w:rPr>
            <w:rStyle w:val="Lienhypertexte"/>
            <w:rFonts w:eastAsia="Times New Roman"/>
            <w:lang w:eastAsia="en-GB"/>
          </w:rPr>
          <w:t>donagh.berry@teagasc.ie</w:t>
        </w:r>
      </w:hyperlink>
    </w:p>
    <w:p w:rsidR="00FD0A79" w:rsidRPr="00A64429" w:rsidRDefault="00FD0A79" w:rsidP="005E125E">
      <w:pPr>
        <w:spacing w:line="480" w:lineRule="auto"/>
        <w:ind w:firstLine="720"/>
        <w:jc w:val="center"/>
        <w:rPr>
          <w:b/>
          <w:shd w:val="clear" w:color="auto" w:fill="FFFFFF"/>
        </w:rPr>
      </w:pPr>
    </w:p>
    <w:p w:rsidR="00FD0A79" w:rsidRPr="00A64429" w:rsidRDefault="00FD0A79" w:rsidP="005E125E">
      <w:pPr>
        <w:spacing w:line="480" w:lineRule="auto"/>
        <w:ind w:firstLine="720"/>
        <w:jc w:val="center"/>
        <w:rPr>
          <w:b/>
          <w:shd w:val="clear" w:color="auto" w:fill="FFFFFF"/>
        </w:rPr>
      </w:pPr>
    </w:p>
    <w:p w:rsidR="00FD0A79" w:rsidRPr="00A64429" w:rsidRDefault="00FD0A79" w:rsidP="005E125E">
      <w:pPr>
        <w:spacing w:line="480" w:lineRule="auto"/>
        <w:ind w:firstLine="720"/>
        <w:jc w:val="center"/>
        <w:rPr>
          <w:b/>
          <w:shd w:val="clear" w:color="auto" w:fill="FFFFFF"/>
        </w:rPr>
      </w:pPr>
    </w:p>
    <w:p w:rsidR="005C6334" w:rsidRPr="00A64429" w:rsidRDefault="005B7C76" w:rsidP="00CA1E94">
      <w:pPr>
        <w:spacing w:line="480" w:lineRule="auto"/>
        <w:jc w:val="both"/>
      </w:pPr>
      <w:r w:rsidRPr="00A64429">
        <w:rPr>
          <w:rStyle w:val="Lienhypertexte"/>
          <w:rFonts w:ascii="Times" w:hAnsi="Times" w:cs="Times"/>
          <w:color w:val="auto"/>
          <w:u w:val="none"/>
          <w:vertAlign w:val="superscript"/>
        </w:rPr>
        <w:t>1</w:t>
      </w:r>
      <w:r w:rsidR="005C6334" w:rsidRPr="00A64429">
        <w:rPr>
          <w:rStyle w:val="Lienhypertexte"/>
          <w:rFonts w:ascii="Times" w:hAnsi="Times" w:cs="Times"/>
          <w:color w:val="auto"/>
          <w:u w:val="none"/>
        </w:rPr>
        <w:t xml:space="preserve">This publication has emanated from research supported by a research grant from Science Foundation Ireland and the Department of Agriculture, Food and Marine on behalf of the Government of Ireland under the Grant 16/RC/3835 (VistaMilk) </w:t>
      </w:r>
      <w:r w:rsidR="005C6334" w:rsidRPr="00A64429">
        <w:t>as well as funding from the Irish Department of Agriculture, Food and the Marine STIMULUS research grant MultiRepro and the European Union’s Horizon 2020 research and innovation programme –</w:t>
      </w:r>
    </w:p>
    <w:p w:rsidR="005C6334" w:rsidRPr="00A64429" w:rsidRDefault="005C6334" w:rsidP="00CA1E94">
      <w:pPr>
        <w:spacing w:line="480" w:lineRule="auto"/>
        <w:jc w:val="both"/>
      </w:pPr>
      <w:r w:rsidRPr="00A64429">
        <w:t>679 GenTORE – under grant agreement 7</w:t>
      </w:r>
      <w:r w:rsidRPr="00A64429">
        <w:rPr>
          <w:lang w:val="en-IE"/>
        </w:rPr>
        <w:t>27213</w:t>
      </w:r>
      <w:r w:rsidRPr="00A64429">
        <w:t xml:space="preserve">. </w:t>
      </w:r>
    </w:p>
    <w:p w:rsidR="005B7C76" w:rsidRPr="00A64429" w:rsidRDefault="005B7C76" w:rsidP="005B7C76">
      <w:pPr>
        <w:jc w:val="both"/>
      </w:pPr>
    </w:p>
    <w:p w:rsidR="005B7C76" w:rsidRPr="00A64429" w:rsidRDefault="005B7C76" w:rsidP="005B7C76">
      <w:pPr>
        <w:jc w:val="both"/>
      </w:pPr>
    </w:p>
    <w:p w:rsidR="005E125E" w:rsidRPr="00A64429" w:rsidRDefault="00AD3E44" w:rsidP="005E125E">
      <w:pPr>
        <w:spacing w:line="480" w:lineRule="auto"/>
        <w:ind w:firstLine="720"/>
        <w:jc w:val="center"/>
        <w:rPr>
          <w:b/>
          <w:shd w:val="clear" w:color="auto" w:fill="FFFFFF"/>
        </w:rPr>
      </w:pPr>
      <w:r w:rsidRPr="00A64429">
        <w:rPr>
          <w:b/>
          <w:shd w:val="clear" w:color="auto" w:fill="FFFFFF"/>
        </w:rPr>
        <w:lastRenderedPageBreak/>
        <w:t xml:space="preserve">ABSTRACT </w:t>
      </w:r>
    </w:p>
    <w:p w:rsidR="00344C97" w:rsidRPr="00A64429" w:rsidRDefault="00305376" w:rsidP="00344C97">
      <w:pPr>
        <w:spacing w:line="480" w:lineRule="auto"/>
        <w:ind w:firstLine="720"/>
        <w:jc w:val="both"/>
        <w:rPr>
          <w:shd w:val="clear" w:color="auto" w:fill="FFFFFF"/>
        </w:rPr>
      </w:pPr>
      <w:r w:rsidRPr="00A64429">
        <w:rPr>
          <w:shd w:val="clear" w:color="auto" w:fill="FFFFFF"/>
        </w:rPr>
        <w:t>While breeding indexes exist globally to identify candidate parents of the next generation, fewer tools</w:t>
      </w:r>
      <w:r w:rsidR="00393E67" w:rsidRPr="00A64429">
        <w:rPr>
          <w:shd w:val="clear" w:color="auto" w:fill="FFFFFF"/>
        </w:rPr>
        <w:t xml:space="preserve"> </w:t>
      </w:r>
      <w:r w:rsidRPr="00A64429">
        <w:rPr>
          <w:shd w:val="clear" w:color="auto" w:fill="FFFFFF"/>
        </w:rPr>
        <w:t xml:space="preserve">exist that provide guidance on the </w:t>
      </w:r>
      <w:r w:rsidR="002A306D" w:rsidRPr="00A64429">
        <w:rPr>
          <w:shd w:val="clear" w:color="auto" w:fill="FFFFFF"/>
        </w:rPr>
        <w:t xml:space="preserve">expected </w:t>
      </w:r>
      <w:r w:rsidRPr="00A64429">
        <w:rPr>
          <w:shd w:val="clear" w:color="auto" w:fill="FFFFFF"/>
        </w:rPr>
        <w:t xml:space="preserve">monetary value of </w:t>
      </w:r>
      <w:r w:rsidR="002A306D" w:rsidRPr="00A64429">
        <w:rPr>
          <w:shd w:val="clear" w:color="auto" w:fill="FFFFFF"/>
        </w:rPr>
        <w:t>young animals</w:t>
      </w:r>
      <w:r w:rsidRPr="00A64429">
        <w:rPr>
          <w:shd w:val="clear" w:color="auto" w:fill="FFFFFF"/>
        </w:rPr>
        <w:t xml:space="preserve">. </w:t>
      </w:r>
      <w:r w:rsidR="003B6A34" w:rsidRPr="00A64429">
        <w:rPr>
          <w:shd w:val="clear" w:color="auto" w:fill="FFFFFF"/>
        </w:rPr>
        <w:t xml:space="preserve">The objective </w:t>
      </w:r>
      <w:r w:rsidR="008D5992" w:rsidRPr="00A64429">
        <w:rPr>
          <w:shd w:val="clear" w:color="auto" w:fill="FFFFFF"/>
        </w:rPr>
        <w:t xml:space="preserve">of the present study </w:t>
      </w:r>
      <w:r w:rsidR="003B6A34" w:rsidRPr="00A64429">
        <w:rPr>
          <w:shd w:val="clear" w:color="auto" w:fill="FFFFFF"/>
        </w:rPr>
        <w:t xml:space="preserve">was </w:t>
      </w:r>
      <w:r w:rsidRPr="00A64429">
        <w:rPr>
          <w:shd w:val="clear" w:color="auto" w:fill="FFFFFF"/>
        </w:rPr>
        <w:t xml:space="preserve">therefore </w:t>
      </w:r>
      <w:r w:rsidR="003B6A34" w:rsidRPr="00A64429">
        <w:rPr>
          <w:shd w:val="clear" w:color="auto" w:fill="FFFFFF"/>
        </w:rPr>
        <w:t xml:space="preserve">to develop </w:t>
      </w:r>
      <w:r w:rsidR="002A306D" w:rsidRPr="00A64429">
        <w:rPr>
          <w:shd w:val="clear" w:color="auto" w:fill="FFFFFF"/>
        </w:rPr>
        <w:t xml:space="preserve">the framework </w:t>
      </w:r>
      <w:r w:rsidR="002742EA" w:rsidRPr="00A64429">
        <w:rPr>
          <w:shd w:val="clear" w:color="auto" w:fill="FFFFFF"/>
        </w:rPr>
        <w:t>for</w:t>
      </w:r>
      <w:r w:rsidR="002A306D" w:rsidRPr="00A64429">
        <w:rPr>
          <w:shd w:val="clear" w:color="auto" w:fill="FFFFFF"/>
        </w:rPr>
        <w:t xml:space="preserve"> a </w:t>
      </w:r>
      <w:r w:rsidR="00DA50D9" w:rsidRPr="00A64429">
        <w:rPr>
          <w:shd w:val="clear" w:color="auto" w:fill="FFFFFF"/>
        </w:rPr>
        <w:t xml:space="preserve">cattle </w:t>
      </w:r>
      <w:r w:rsidR="003B6A34" w:rsidRPr="00A64429">
        <w:rPr>
          <w:shd w:val="clear" w:color="auto" w:fill="FFFFFF"/>
        </w:rPr>
        <w:t>decision support tool</w:t>
      </w:r>
      <w:r w:rsidRPr="00A64429">
        <w:rPr>
          <w:shd w:val="clear" w:color="auto" w:fill="FFFFFF"/>
        </w:rPr>
        <w:t>,</w:t>
      </w:r>
      <w:r w:rsidR="003D3410" w:rsidRPr="00A64429">
        <w:rPr>
          <w:shd w:val="clear" w:color="auto" w:fill="FFFFFF"/>
        </w:rPr>
        <w:t xml:space="preserve"> </w:t>
      </w:r>
      <w:r w:rsidR="008D5992" w:rsidRPr="00A64429">
        <w:rPr>
          <w:shd w:val="clear" w:color="auto" w:fill="FFFFFF"/>
        </w:rPr>
        <w:t>which incorporates</w:t>
      </w:r>
      <w:r w:rsidR="003D3410" w:rsidRPr="00A64429">
        <w:rPr>
          <w:shd w:val="clear" w:color="auto" w:fill="FFFFFF"/>
        </w:rPr>
        <w:t xml:space="preserve"> both </w:t>
      </w:r>
      <w:r w:rsidR="00C06DAC" w:rsidRPr="00A64429">
        <w:rPr>
          <w:shd w:val="clear" w:color="auto" w:fill="FFFFFF"/>
        </w:rPr>
        <w:t xml:space="preserve">the </w:t>
      </w:r>
      <w:r w:rsidR="003D3410" w:rsidRPr="00A64429">
        <w:rPr>
          <w:shd w:val="clear" w:color="auto" w:fill="FFFFFF"/>
        </w:rPr>
        <w:t xml:space="preserve">genetic and non-genetic information of </w:t>
      </w:r>
      <w:r w:rsidR="009F2FF1" w:rsidRPr="00A64429">
        <w:rPr>
          <w:shd w:val="clear" w:color="auto" w:fill="FFFFFF"/>
        </w:rPr>
        <w:t>an animal</w:t>
      </w:r>
      <w:r w:rsidRPr="00A64429">
        <w:rPr>
          <w:shd w:val="clear" w:color="auto" w:fill="FFFFFF"/>
        </w:rPr>
        <w:t xml:space="preserve">, </w:t>
      </w:r>
      <w:r w:rsidR="008D5992" w:rsidRPr="00A64429">
        <w:rPr>
          <w:shd w:val="clear" w:color="auto" w:fill="FFFFFF"/>
        </w:rPr>
        <w:t>and in doing so</w:t>
      </w:r>
      <w:r w:rsidRPr="00A64429">
        <w:rPr>
          <w:shd w:val="clear" w:color="auto" w:fill="FFFFFF"/>
        </w:rPr>
        <w:t xml:space="preserve"> better inform</w:t>
      </w:r>
      <w:r w:rsidR="008D5992" w:rsidRPr="00A64429">
        <w:rPr>
          <w:shd w:val="clear" w:color="auto" w:fill="FFFFFF"/>
        </w:rPr>
        <w:t>s</w:t>
      </w:r>
      <w:r w:rsidRPr="00A64429">
        <w:rPr>
          <w:shd w:val="clear" w:color="auto" w:fill="FFFFFF"/>
        </w:rPr>
        <w:t xml:space="preserve"> the potential market value of an animal, whatever the age</w:t>
      </w:r>
      <w:r w:rsidR="009F2FF1" w:rsidRPr="00A64429">
        <w:rPr>
          <w:shd w:val="clear" w:color="auto" w:fill="FFFFFF"/>
        </w:rPr>
        <w:t xml:space="preserve">. </w:t>
      </w:r>
      <w:r w:rsidRPr="00A64429">
        <w:rPr>
          <w:shd w:val="clear" w:color="auto" w:fill="FFFFFF"/>
        </w:rPr>
        <w:t>T</w:t>
      </w:r>
      <w:r w:rsidR="001B7DCF" w:rsidRPr="00A64429">
        <w:rPr>
          <w:shd w:val="clear" w:color="auto" w:fill="FFFFFF"/>
        </w:rPr>
        <w:t>wo</w:t>
      </w:r>
      <w:r w:rsidR="003B6A34" w:rsidRPr="00A64429">
        <w:rPr>
          <w:shd w:val="clear" w:color="auto" w:fill="FFFFFF"/>
        </w:rPr>
        <w:t xml:space="preserve"> </w:t>
      </w:r>
      <w:r w:rsidRPr="00A64429">
        <w:rPr>
          <w:shd w:val="clear" w:color="auto" w:fill="FFFFFF"/>
        </w:rPr>
        <w:t xml:space="preserve">novel monetary </w:t>
      </w:r>
      <w:r w:rsidR="003B6A34" w:rsidRPr="00A64429">
        <w:rPr>
          <w:shd w:val="clear" w:color="auto" w:fill="FFFFFF"/>
        </w:rPr>
        <w:t>indexes</w:t>
      </w:r>
      <w:r w:rsidRPr="00A64429">
        <w:rPr>
          <w:shd w:val="clear" w:color="auto" w:fill="FFFFFF"/>
        </w:rPr>
        <w:t xml:space="preserve"> were constructed and </w:t>
      </w:r>
      <w:r w:rsidR="002A306D" w:rsidRPr="00A64429">
        <w:rPr>
          <w:shd w:val="clear" w:color="auto" w:fill="FFFFFF"/>
        </w:rPr>
        <w:t xml:space="preserve">their </w:t>
      </w:r>
      <w:r w:rsidR="001A0C89" w:rsidRPr="00A64429">
        <w:rPr>
          <w:shd w:val="clear" w:color="auto" w:fill="FFFFFF"/>
        </w:rPr>
        <w:t xml:space="preserve">predictive ability of </w:t>
      </w:r>
      <w:r w:rsidR="002A306D" w:rsidRPr="00A64429">
        <w:rPr>
          <w:shd w:val="clear" w:color="auto" w:fill="FFFFFF"/>
        </w:rPr>
        <w:t xml:space="preserve">carcass value was </w:t>
      </w:r>
      <w:r w:rsidRPr="00A64429">
        <w:rPr>
          <w:shd w:val="clear" w:color="auto" w:fill="FFFFFF"/>
        </w:rPr>
        <w:t xml:space="preserve">compared to </w:t>
      </w:r>
      <w:r w:rsidR="001A0C89" w:rsidRPr="00A64429">
        <w:rPr>
          <w:shd w:val="clear" w:color="auto" w:fill="FFFFFF"/>
        </w:rPr>
        <w:t xml:space="preserve">that of </w:t>
      </w:r>
      <w:r w:rsidRPr="00A64429">
        <w:rPr>
          <w:shd w:val="clear" w:color="auto" w:fill="FFFFFF"/>
        </w:rPr>
        <w:t>the Irish national terminal</w:t>
      </w:r>
      <w:r w:rsidR="008D5992" w:rsidRPr="00A64429">
        <w:rPr>
          <w:shd w:val="clear" w:color="auto" w:fill="FFFFFF"/>
        </w:rPr>
        <w:t xml:space="preserve"> breeding</w:t>
      </w:r>
      <w:r w:rsidRPr="00A64429">
        <w:rPr>
          <w:shd w:val="clear" w:color="auto" w:fill="FFFFFF"/>
        </w:rPr>
        <w:t xml:space="preserve"> index</w:t>
      </w:r>
      <w:r w:rsidR="00F70563" w:rsidRPr="00A64429">
        <w:rPr>
          <w:shd w:val="clear" w:color="auto" w:fill="FFFFFF"/>
        </w:rPr>
        <w:t xml:space="preserve"> </w:t>
      </w:r>
      <w:r w:rsidR="002C4F04" w:rsidRPr="00A64429">
        <w:rPr>
          <w:shd w:val="clear" w:color="auto" w:fill="FFFFFF"/>
        </w:rPr>
        <w:t>typical of other terminal indexes used globally</w:t>
      </w:r>
      <w:r w:rsidR="003D3410" w:rsidRPr="00A64429">
        <w:rPr>
          <w:shd w:val="clear" w:color="auto" w:fill="FFFFFF"/>
        </w:rPr>
        <w:t>.</w:t>
      </w:r>
      <w:r w:rsidR="00AC2F70" w:rsidRPr="00A64429">
        <w:rPr>
          <w:shd w:val="clear" w:color="auto" w:fill="FFFFFF"/>
        </w:rPr>
        <w:t xml:space="preserve"> </w:t>
      </w:r>
      <w:r w:rsidRPr="00A64429">
        <w:rPr>
          <w:shd w:val="clear" w:color="auto" w:fill="FFFFFF"/>
        </w:rPr>
        <w:t xml:space="preserve">A constructed </w:t>
      </w:r>
      <w:r w:rsidR="001D0BDD" w:rsidRPr="00A64429">
        <w:rPr>
          <w:shd w:val="clear" w:color="auto" w:fill="FFFFFF"/>
        </w:rPr>
        <w:t>Harvest</w:t>
      </w:r>
      <w:r w:rsidRPr="00A64429">
        <w:rPr>
          <w:shd w:val="clear" w:color="auto" w:fill="FFFFFF"/>
        </w:rPr>
        <w:t xml:space="preserve"> index was comprised of </w:t>
      </w:r>
      <w:r w:rsidR="001B7DCF" w:rsidRPr="00A64429">
        <w:rPr>
          <w:shd w:val="clear" w:color="auto" w:fill="FFFFFF"/>
        </w:rPr>
        <w:t>three carcass</w:t>
      </w:r>
      <w:r w:rsidRPr="00A64429">
        <w:rPr>
          <w:shd w:val="clear" w:color="auto" w:fill="FFFFFF"/>
        </w:rPr>
        <w:t>-</w:t>
      </w:r>
      <w:r w:rsidR="001B7DCF" w:rsidRPr="00A64429">
        <w:rPr>
          <w:shd w:val="clear" w:color="auto" w:fill="FFFFFF"/>
        </w:rPr>
        <w:t>related traits (</w:t>
      </w:r>
      <w:r w:rsidR="002C4F04" w:rsidRPr="00A64429">
        <w:rPr>
          <w:shd w:val="clear" w:color="auto" w:fill="FFFFFF"/>
        </w:rPr>
        <w:t xml:space="preserve">i.e., </w:t>
      </w:r>
      <w:r w:rsidR="001B7DCF" w:rsidRPr="00A64429">
        <w:rPr>
          <w:shd w:val="clear" w:color="auto" w:fill="FFFFFF"/>
        </w:rPr>
        <w:t>weight, conformation and fat</w:t>
      </w:r>
      <w:r w:rsidR="00FD3836" w:rsidRPr="00A64429">
        <w:rPr>
          <w:shd w:val="clear" w:color="auto" w:fill="FFFFFF"/>
        </w:rPr>
        <w:t xml:space="preserve"> each weighted by their respective economic value</w:t>
      </w:r>
      <w:r w:rsidR="001B7DCF" w:rsidRPr="00A64429">
        <w:rPr>
          <w:shd w:val="clear" w:color="auto" w:fill="FFFFFF"/>
        </w:rPr>
        <w:t>)</w:t>
      </w:r>
      <w:r w:rsidRPr="00A64429">
        <w:rPr>
          <w:shd w:val="clear" w:color="auto" w:fill="FFFFFF"/>
        </w:rPr>
        <w:t xml:space="preserve"> and </w:t>
      </w:r>
      <w:r w:rsidR="001A0C89" w:rsidRPr="00A64429">
        <w:rPr>
          <w:shd w:val="clear" w:color="auto" w:fill="FFFFFF"/>
        </w:rPr>
        <w:t xml:space="preserve">aimed at </w:t>
      </w:r>
      <w:r w:rsidRPr="00A64429">
        <w:rPr>
          <w:shd w:val="clear" w:color="auto" w:fill="FFFFFF"/>
        </w:rPr>
        <w:t>purchasers of animals close to harvest</w:t>
      </w:r>
      <w:r w:rsidR="001B7DCF" w:rsidRPr="00A64429">
        <w:rPr>
          <w:shd w:val="clear" w:color="auto" w:fill="FFFFFF"/>
        </w:rPr>
        <w:t xml:space="preserve">; </w:t>
      </w:r>
      <w:r w:rsidRPr="00A64429">
        <w:rPr>
          <w:shd w:val="clear" w:color="auto" w:fill="FFFFFF"/>
        </w:rPr>
        <w:t xml:space="preserve">the second index, </w:t>
      </w:r>
      <w:r w:rsidR="00F70563" w:rsidRPr="00A64429">
        <w:rPr>
          <w:shd w:val="clear" w:color="auto" w:fill="FFFFFF"/>
        </w:rPr>
        <w:t>termed the</w:t>
      </w:r>
      <w:r w:rsidRPr="00A64429">
        <w:rPr>
          <w:shd w:val="clear" w:color="auto" w:fill="FFFFFF"/>
        </w:rPr>
        <w:t xml:space="preserve"> </w:t>
      </w:r>
      <w:r w:rsidR="00AC2F70" w:rsidRPr="00A64429">
        <w:rPr>
          <w:shd w:val="clear" w:color="auto" w:fill="FFFFFF"/>
        </w:rPr>
        <w:t>Calf index</w:t>
      </w:r>
      <w:r w:rsidRPr="00A64429">
        <w:rPr>
          <w:shd w:val="clear" w:color="auto" w:fill="FFFFFF"/>
        </w:rPr>
        <w:t xml:space="preserve">, also included docility and feed intake </w:t>
      </w:r>
      <w:r w:rsidR="00FD3836" w:rsidRPr="00A64429">
        <w:rPr>
          <w:shd w:val="clear" w:color="auto" w:fill="FFFFFF"/>
        </w:rPr>
        <w:t xml:space="preserve">(weighted by their respective economic value) </w:t>
      </w:r>
      <w:r w:rsidRPr="00A64429">
        <w:rPr>
          <w:shd w:val="clear" w:color="auto" w:fill="FFFFFF"/>
        </w:rPr>
        <w:t xml:space="preserve">thus targeting </w:t>
      </w:r>
      <w:r w:rsidR="002A306D" w:rsidRPr="00A64429">
        <w:rPr>
          <w:shd w:val="clear" w:color="auto" w:fill="FFFFFF"/>
        </w:rPr>
        <w:t xml:space="preserve">purchasers </w:t>
      </w:r>
      <w:r w:rsidR="008A64BE" w:rsidRPr="00A64429">
        <w:rPr>
          <w:shd w:val="clear" w:color="auto" w:fill="FFFFFF"/>
        </w:rPr>
        <w:t>of</w:t>
      </w:r>
      <w:r w:rsidRPr="00A64429">
        <w:rPr>
          <w:shd w:val="clear" w:color="auto" w:fill="FFFFFF"/>
        </w:rPr>
        <w:t xml:space="preserve"> younger calves for growing</w:t>
      </w:r>
      <w:r w:rsidR="002A306D" w:rsidRPr="00A64429">
        <w:rPr>
          <w:shd w:val="clear" w:color="auto" w:fill="FFFFFF"/>
        </w:rPr>
        <w:t xml:space="preserve"> (and eventually harvest</w:t>
      </w:r>
      <w:r w:rsidR="008D5992" w:rsidRPr="00A64429">
        <w:rPr>
          <w:shd w:val="clear" w:color="auto" w:fill="FFFFFF"/>
        </w:rPr>
        <w:t>ing</w:t>
      </w:r>
      <w:r w:rsidR="002A306D" w:rsidRPr="00A64429">
        <w:rPr>
          <w:shd w:val="clear" w:color="auto" w:fill="FFFFFF"/>
        </w:rPr>
        <w:t>)</w:t>
      </w:r>
      <w:r w:rsidRPr="00A64429">
        <w:rPr>
          <w:shd w:val="clear" w:color="auto" w:fill="FFFFFF"/>
        </w:rPr>
        <w:t>.</w:t>
      </w:r>
      <w:r w:rsidR="001B7DCF" w:rsidRPr="00A64429">
        <w:rPr>
          <w:shd w:val="clear" w:color="auto" w:fill="FFFFFF"/>
        </w:rPr>
        <w:t xml:space="preserve"> Genetic and non-genetic </w:t>
      </w:r>
      <w:r w:rsidR="001A0C89" w:rsidRPr="00A64429">
        <w:rPr>
          <w:shd w:val="clear" w:color="auto" w:fill="FFFFFF"/>
        </w:rPr>
        <w:t xml:space="preserve">fixed and random effect </w:t>
      </w:r>
      <w:r w:rsidR="008D5992" w:rsidRPr="00A64429">
        <w:rPr>
          <w:shd w:val="clear" w:color="auto" w:fill="FFFFFF"/>
        </w:rPr>
        <w:t xml:space="preserve">model </w:t>
      </w:r>
      <w:r w:rsidR="001B7DCF" w:rsidRPr="00A64429">
        <w:rPr>
          <w:shd w:val="clear" w:color="auto" w:fill="FFFFFF"/>
        </w:rPr>
        <w:t>solution</w:t>
      </w:r>
      <w:r w:rsidRPr="00A64429">
        <w:rPr>
          <w:shd w:val="clear" w:color="auto" w:fill="FFFFFF"/>
        </w:rPr>
        <w:t>s</w:t>
      </w:r>
      <w:r w:rsidR="001B7DCF" w:rsidRPr="00A64429">
        <w:rPr>
          <w:shd w:val="clear" w:color="auto" w:fill="FFFFFF"/>
        </w:rPr>
        <w:t xml:space="preserve"> </w:t>
      </w:r>
      <w:r w:rsidR="004566C0" w:rsidRPr="00A64429">
        <w:rPr>
          <w:shd w:val="clear" w:color="auto" w:fill="FFFFFF"/>
        </w:rPr>
        <w:t>from the Irish national genetic evaluations</w:t>
      </w:r>
      <w:r w:rsidRPr="00A64429">
        <w:rPr>
          <w:shd w:val="clear" w:color="auto" w:fill="FFFFFF"/>
        </w:rPr>
        <w:t xml:space="preserve"> </w:t>
      </w:r>
      <w:r w:rsidR="002C4F04" w:rsidRPr="00A64429">
        <w:rPr>
          <w:shd w:val="clear" w:color="auto" w:fill="FFFFFF"/>
        </w:rPr>
        <w:t>underpinned the indexes</w:t>
      </w:r>
      <w:r w:rsidR="004566C0" w:rsidRPr="00A64429">
        <w:rPr>
          <w:shd w:val="clear" w:color="auto" w:fill="FFFFFF"/>
        </w:rPr>
        <w:t xml:space="preserve">. </w:t>
      </w:r>
      <w:r w:rsidR="001A0C89" w:rsidRPr="00A64429">
        <w:rPr>
          <w:shd w:val="clear" w:color="auto" w:fill="FFFFFF"/>
        </w:rPr>
        <w:t>The t</w:t>
      </w:r>
      <w:r w:rsidRPr="00A64429">
        <w:rPr>
          <w:shd w:val="clear" w:color="auto" w:fill="FFFFFF"/>
        </w:rPr>
        <w:t>wo</w:t>
      </w:r>
      <w:r w:rsidR="00B06AC3" w:rsidRPr="00A64429">
        <w:rPr>
          <w:shd w:val="clear" w:color="auto" w:fill="FFFFFF"/>
        </w:rPr>
        <w:t xml:space="preserve"> </w:t>
      </w:r>
      <w:r w:rsidRPr="00A64429">
        <w:rPr>
          <w:shd w:val="clear" w:color="auto" w:fill="FFFFFF"/>
        </w:rPr>
        <w:t xml:space="preserve">novel </w:t>
      </w:r>
      <w:r w:rsidR="00B06AC3" w:rsidRPr="00A64429">
        <w:rPr>
          <w:shd w:val="clear" w:color="auto" w:fill="FFFFFF"/>
        </w:rPr>
        <w:t xml:space="preserve">indexes </w:t>
      </w:r>
      <w:r w:rsidR="00DD7946" w:rsidRPr="00A64429">
        <w:rPr>
          <w:shd w:val="clear" w:color="auto" w:fill="FFFFFF"/>
        </w:rPr>
        <w:t>were formulated using three alternative estimates of an animal’s total merit</w:t>
      </w:r>
      <w:r w:rsidR="00E2786B" w:rsidRPr="00A64429">
        <w:rPr>
          <w:shd w:val="clear" w:color="auto" w:fill="FFFFFF"/>
        </w:rPr>
        <w:t xml:space="preserve"> for comparative purposes</w:t>
      </w:r>
      <w:r w:rsidRPr="00A64429">
        <w:rPr>
          <w:shd w:val="clear" w:color="auto" w:fill="FFFFFF"/>
        </w:rPr>
        <w:t>: 1) an index based solely on the</w:t>
      </w:r>
      <w:r w:rsidR="002742EA" w:rsidRPr="00A64429">
        <w:rPr>
          <w:shd w:val="clear" w:color="auto" w:fill="FFFFFF"/>
        </w:rPr>
        <w:t xml:space="preserve"> animal</w:t>
      </w:r>
      <w:r w:rsidR="005F1B8A" w:rsidRPr="00A64429">
        <w:rPr>
          <w:shd w:val="clear" w:color="auto" w:fill="FFFFFF"/>
        </w:rPr>
        <w:t>’</w:t>
      </w:r>
      <w:r w:rsidR="002742EA" w:rsidRPr="00A64429">
        <w:rPr>
          <w:shd w:val="clear" w:color="auto" w:fill="FFFFFF"/>
        </w:rPr>
        <w:t>s</w:t>
      </w:r>
      <w:r w:rsidRPr="00A64429">
        <w:rPr>
          <w:shd w:val="clear" w:color="auto" w:fill="FFFFFF"/>
        </w:rPr>
        <w:t xml:space="preserve"> breed solutions, 2) an index which also included within-breed animal differences</w:t>
      </w:r>
      <w:r w:rsidR="00C13686" w:rsidRPr="00A64429">
        <w:rPr>
          <w:shd w:val="clear" w:color="auto" w:fill="FFFFFF"/>
        </w:rPr>
        <w:t xml:space="preserve"> and</w:t>
      </w:r>
      <w:r w:rsidRPr="00A64429">
        <w:rPr>
          <w:shd w:val="clear" w:color="auto" w:fill="FFFFFF"/>
        </w:rPr>
        <w:t xml:space="preserve">, 3) an index which, as well as considering </w:t>
      </w:r>
      <w:r w:rsidR="002A306D" w:rsidRPr="00A64429">
        <w:rPr>
          <w:shd w:val="clear" w:color="auto" w:fill="FFFFFF"/>
        </w:rPr>
        <w:t xml:space="preserve">additive and non-additive </w:t>
      </w:r>
      <w:r w:rsidRPr="00A64429">
        <w:rPr>
          <w:shd w:val="clear" w:color="auto" w:fill="FFFFFF"/>
        </w:rPr>
        <w:t>genetic effects, also included non-genetic effects</w:t>
      </w:r>
      <w:r w:rsidR="00DD7946" w:rsidRPr="00A64429">
        <w:rPr>
          <w:shd w:val="clear" w:color="auto" w:fill="FFFFFF"/>
        </w:rPr>
        <w:t xml:space="preserve"> (referred to as production values</w:t>
      </w:r>
      <w:r w:rsidR="00FA0134" w:rsidRPr="00A64429">
        <w:rPr>
          <w:shd w:val="clear" w:color="auto" w:fill="FFFFFF"/>
        </w:rPr>
        <w:t xml:space="preserve"> [PV]</w:t>
      </w:r>
      <w:r w:rsidR="00DD7946" w:rsidRPr="00A64429">
        <w:rPr>
          <w:shd w:val="clear" w:color="auto" w:fill="FFFFFF"/>
        </w:rPr>
        <w:t>)</w:t>
      </w:r>
      <w:r w:rsidRPr="00A64429">
        <w:rPr>
          <w:shd w:val="clear" w:color="auto" w:fill="FFFFFF"/>
        </w:rPr>
        <w:t xml:space="preserve">. </w:t>
      </w:r>
      <w:r w:rsidR="00344C97" w:rsidRPr="00A64429">
        <w:rPr>
          <w:shd w:val="clear" w:color="auto" w:fill="FFFFFF"/>
        </w:rPr>
        <w:t xml:space="preserve">As more information </w:t>
      </w:r>
      <w:r w:rsidR="001A0C89" w:rsidRPr="00A64429">
        <w:rPr>
          <w:shd w:val="clear" w:color="auto" w:fill="FFFFFF"/>
        </w:rPr>
        <w:t>(i.e., within breed effects</w:t>
      </w:r>
      <w:r w:rsidR="00FD3836" w:rsidRPr="00A64429">
        <w:rPr>
          <w:shd w:val="clear" w:color="auto" w:fill="FFFFFF"/>
        </w:rPr>
        <w:t xml:space="preserve"> and subsequently </w:t>
      </w:r>
      <w:r w:rsidR="001A0C89" w:rsidRPr="00A64429">
        <w:rPr>
          <w:shd w:val="clear" w:color="auto" w:fill="FFFFFF"/>
        </w:rPr>
        <w:t xml:space="preserve">non-genetic effects) </w:t>
      </w:r>
      <w:r w:rsidR="00344C97" w:rsidRPr="00A64429">
        <w:rPr>
          <w:shd w:val="clear" w:color="auto" w:fill="FFFFFF"/>
        </w:rPr>
        <w:t xml:space="preserve">was included in the total merit </w:t>
      </w:r>
      <w:r w:rsidR="001A0C89" w:rsidRPr="00A64429">
        <w:rPr>
          <w:shd w:val="clear" w:color="auto" w:fill="FFFFFF"/>
        </w:rPr>
        <w:t>estimate</w:t>
      </w:r>
      <w:r w:rsidR="00344C97" w:rsidRPr="00A64429">
        <w:rPr>
          <w:shd w:val="clear" w:color="auto" w:fill="FFFFFF"/>
        </w:rPr>
        <w:t xml:space="preserve">, the correlations strengthened between the two proposed indexes and the </w:t>
      </w:r>
      <w:r w:rsidR="004F4DFA" w:rsidRPr="00A64429">
        <w:rPr>
          <w:shd w:val="clear" w:color="auto" w:fill="FFFFFF"/>
        </w:rPr>
        <w:t>animal</w:t>
      </w:r>
      <w:r w:rsidR="002C4F04" w:rsidRPr="00A64429">
        <w:rPr>
          <w:shd w:val="clear" w:color="auto" w:fill="FFFFFF"/>
        </w:rPr>
        <w:t>’</w:t>
      </w:r>
      <w:r w:rsidR="004F4DFA" w:rsidRPr="00A64429">
        <w:rPr>
          <w:shd w:val="clear" w:color="auto" w:fill="FFFFFF"/>
        </w:rPr>
        <w:t xml:space="preserve">s calculated </w:t>
      </w:r>
      <w:r w:rsidR="002C4F04" w:rsidRPr="00A64429">
        <w:rPr>
          <w:shd w:val="clear" w:color="auto" w:fill="FFFFFF"/>
        </w:rPr>
        <w:t xml:space="preserve">carcass </w:t>
      </w:r>
      <w:r w:rsidR="004F4DFA" w:rsidRPr="00A64429">
        <w:rPr>
          <w:shd w:val="clear" w:color="auto" w:fill="FFFFFF"/>
        </w:rPr>
        <w:t xml:space="preserve">market value, almost doubling </w:t>
      </w:r>
      <w:r w:rsidR="00FA0134" w:rsidRPr="00A64429">
        <w:rPr>
          <w:shd w:val="clear" w:color="auto" w:fill="FFFFFF"/>
        </w:rPr>
        <w:t xml:space="preserve">in strength </w:t>
      </w:r>
      <w:r w:rsidR="004F4DFA" w:rsidRPr="00A64429">
        <w:rPr>
          <w:shd w:val="clear" w:color="auto" w:fill="FFFFFF"/>
        </w:rPr>
        <w:t>when comparing the total merit estimates based on just breed to the PV</w:t>
      </w:r>
      <w:r w:rsidR="00FA0134" w:rsidRPr="00A64429">
        <w:rPr>
          <w:shd w:val="clear" w:color="auto" w:fill="FFFFFF"/>
        </w:rPr>
        <w:t>-</w:t>
      </w:r>
      <w:r w:rsidR="004F4DFA" w:rsidRPr="00A64429">
        <w:rPr>
          <w:shd w:val="clear" w:color="auto" w:fill="FFFFFF"/>
        </w:rPr>
        <w:t>based estimates.</w:t>
      </w:r>
      <w:r w:rsidR="00344C97" w:rsidRPr="00A64429">
        <w:rPr>
          <w:shd w:val="clear" w:color="auto" w:fill="FFFFFF"/>
        </w:rPr>
        <w:t xml:space="preserve"> </w:t>
      </w:r>
      <w:r w:rsidR="00FA0134" w:rsidRPr="00A64429">
        <w:rPr>
          <w:shd w:val="clear" w:color="auto" w:fill="FFFFFF"/>
        </w:rPr>
        <w:t>Including phenotypic live-weight data</w:t>
      </w:r>
      <w:r w:rsidR="00FD3836" w:rsidRPr="00A64429">
        <w:rPr>
          <w:shd w:val="clear" w:color="auto" w:fill="FFFFFF"/>
        </w:rPr>
        <w:t>,</w:t>
      </w:r>
      <w:r w:rsidR="00FA0134" w:rsidRPr="00A64429">
        <w:rPr>
          <w:shd w:val="clear" w:color="auto" w:fill="FFFFFF"/>
        </w:rPr>
        <w:t xml:space="preserve"> collected </w:t>
      </w:r>
      <w:r w:rsidR="005C11F3" w:rsidRPr="00A64429">
        <w:rPr>
          <w:shd w:val="clear" w:color="auto" w:fill="FFFFFF"/>
        </w:rPr>
        <w:t>during the animal’s life</w:t>
      </w:r>
      <w:r w:rsidR="00FD3836" w:rsidRPr="00A64429">
        <w:rPr>
          <w:shd w:val="clear" w:color="auto" w:fill="FFFFFF"/>
        </w:rPr>
        <w:t>,</w:t>
      </w:r>
      <w:r w:rsidR="005C11F3" w:rsidRPr="00A64429">
        <w:rPr>
          <w:shd w:val="clear" w:color="auto" w:fill="FFFFFF"/>
        </w:rPr>
        <w:t xml:space="preserve"> </w:t>
      </w:r>
      <w:r w:rsidR="00FA0134" w:rsidRPr="00A64429">
        <w:rPr>
          <w:shd w:val="clear" w:color="auto" w:fill="FFFFFF"/>
        </w:rPr>
        <w:t xml:space="preserve">strengthened the predictive ability of the indexes further. </w:t>
      </w:r>
      <w:r w:rsidR="002742EA" w:rsidRPr="00A64429">
        <w:rPr>
          <w:shd w:val="clear" w:color="auto" w:fill="FFFFFF"/>
        </w:rPr>
        <w:t>R</w:t>
      </w:r>
      <w:r w:rsidR="007F3D84" w:rsidRPr="00A64429">
        <w:rPr>
          <w:shd w:val="clear" w:color="auto" w:fill="FFFFFF"/>
        </w:rPr>
        <w:t>esults from the present study suggest that the proposed indexe</w:t>
      </w:r>
      <w:r w:rsidR="00FD3836" w:rsidRPr="00A64429">
        <w:rPr>
          <w:shd w:val="clear" w:color="auto" w:fill="FFFFFF"/>
        </w:rPr>
        <w:t xml:space="preserve">s may fill the </w:t>
      </w:r>
      <w:r w:rsidR="00FD3836" w:rsidRPr="00A64429">
        <w:rPr>
          <w:shd w:val="clear" w:color="auto" w:fill="FFFFFF"/>
        </w:rPr>
        <w:lastRenderedPageBreak/>
        <w:t xml:space="preserve">void in decision </w:t>
      </w:r>
      <w:r w:rsidR="007F3D84" w:rsidRPr="00A64429">
        <w:rPr>
          <w:shd w:val="clear" w:color="auto" w:fill="FFFFFF"/>
        </w:rPr>
        <w:t xml:space="preserve">support regarding the transaction of </w:t>
      </w:r>
      <w:r w:rsidR="002C4F04" w:rsidRPr="00A64429">
        <w:rPr>
          <w:shd w:val="clear" w:color="auto" w:fill="FFFFFF"/>
        </w:rPr>
        <w:t xml:space="preserve">cattle </w:t>
      </w:r>
      <w:r w:rsidR="007F3D84" w:rsidRPr="00A64429">
        <w:rPr>
          <w:shd w:val="clear" w:color="auto" w:fill="FFFFFF"/>
        </w:rPr>
        <w:t xml:space="preserve">and demonstrate the dynamic nature of the indexes whereby they have the potential to be updated in real-time as information becomes available. </w:t>
      </w:r>
    </w:p>
    <w:p w:rsidR="00A52ECB" w:rsidRPr="00A64429" w:rsidRDefault="00AD3E44" w:rsidP="005E125E">
      <w:pPr>
        <w:spacing w:line="480" w:lineRule="auto"/>
        <w:ind w:firstLine="720"/>
        <w:jc w:val="both"/>
      </w:pPr>
      <w:r w:rsidRPr="00A64429">
        <w:rPr>
          <w:b/>
        </w:rPr>
        <w:t>Keywords:</w:t>
      </w:r>
      <w:r w:rsidRPr="00A64429">
        <w:t xml:space="preserve"> </w:t>
      </w:r>
      <w:r w:rsidR="000A717B" w:rsidRPr="00A64429">
        <w:t>beef</w:t>
      </w:r>
      <w:r w:rsidR="00BC34AB" w:rsidRPr="00A64429">
        <w:t>,</w:t>
      </w:r>
      <w:r w:rsidR="005E125E" w:rsidRPr="00A64429">
        <w:t xml:space="preserve"> </w:t>
      </w:r>
      <w:r w:rsidR="00816171" w:rsidRPr="00A64429">
        <w:t xml:space="preserve">cattle trading, blockchain, </w:t>
      </w:r>
      <w:r w:rsidR="005E125E" w:rsidRPr="00A64429">
        <w:t>carcass</w:t>
      </w:r>
      <w:r w:rsidR="004A44D3" w:rsidRPr="00A64429">
        <w:t>,</w:t>
      </w:r>
      <w:r w:rsidR="005E125E" w:rsidRPr="00A64429">
        <w:t xml:space="preserve"> </w:t>
      </w:r>
      <w:r w:rsidR="000A717B" w:rsidRPr="00A64429">
        <w:t>transaction</w:t>
      </w:r>
    </w:p>
    <w:p w:rsidR="008A64BE" w:rsidRPr="00A64429" w:rsidRDefault="008A64BE" w:rsidP="005E125E">
      <w:pPr>
        <w:spacing w:line="480" w:lineRule="auto"/>
        <w:ind w:firstLine="720"/>
        <w:jc w:val="both"/>
      </w:pPr>
    </w:p>
    <w:p w:rsidR="008A64BE" w:rsidRPr="00A64429" w:rsidRDefault="008A64BE" w:rsidP="005E125E">
      <w:pPr>
        <w:spacing w:line="480" w:lineRule="auto"/>
        <w:ind w:firstLine="720"/>
        <w:jc w:val="both"/>
      </w:pPr>
    </w:p>
    <w:p w:rsidR="008A64BE" w:rsidRPr="00A64429" w:rsidRDefault="008A64BE" w:rsidP="005E125E">
      <w:pPr>
        <w:spacing w:line="480" w:lineRule="auto"/>
        <w:ind w:firstLine="720"/>
        <w:jc w:val="both"/>
      </w:pPr>
    </w:p>
    <w:p w:rsidR="00DF2DA6" w:rsidRPr="00A64429" w:rsidRDefault="00DF2DA6" w:rsidP="005E125E">
      <w:pPr>
        <w:spacing w:line="480" w:lineRule="auto"/>
        <w:ind w:firstLine="720"/>
        <w:jc w:val="both"/>
      </w:pPr>
    </w:p>
    <w:p w:rsidR="00DF2DA6" w:rsidRPr="00A64429" w:rsidRDefault="00DF2DA6" w:rsidP="005E125E">
      <w:pPr>
        <w:spacing w:line="480" w:lineRule="auto"/>
        <w:ind w:firstLine="720"/>
        <w:jc w:val="both"/>
      </w:pPr>
    </w:p>
    <w:p w:rsidR="00DF2DA6" w:rsidRPr="00A64429" w:rsidRDefault="00DF2DA6" w:rsidP="005E125E">
      <w:pPr>
        <w:spacing w:line="480" w:lineRule="auto"/>
        <w:ind w:firstLine="720"/>
        <w:jc w:val="both"/>
      </w:pPr>
    </w:p>
    <w:p w:rsidR="00DF2DA6" w:rsidRPr="00A64429" w:rsidRDefault="00DF2DA6" w:rsidP="005E125E">
      <w:pPr>
        <w:spacing w:line="480" w:lineRule="auto"/>
        <w:ind w:firstLine="720"/>
        <w:jc w:val="both"/>
      </w:pPr>
    </w:p>
    <w:p w:rsidR="00DF2DA6" w:rsidRPr="00A64429" w:rsidRDefault="00DF2DA6" w:rsidP="005E125E">
      <w:pPr>
        <w:spacing w:line="480" w:lineRule="auto"/>
        <w:ind w:firstLine="720"/>
        <w:jc w:val="both"/>
      </w:pPr>
    </w:p>
    <w:p w:rsidR="00DF2DA6" w:rsidRPr="00A64429" w:rsidRDefault="00DF2DA6" w:rsidP="005E125E">
      <w:pPr>
        <w:spacing w:line="480" w:lineRule="auto"/>
        <w:ind w:firstLine="720"/>
        <w:jc w:val="both"/>
      </w:pPr>
    </w:p>
    <w:p w:rsidR="00DF2DA6" w:rsidRPr="00A64429" w:rsidRDefault="00DF2DA6" w:rsidP="005E125E">
      <w:pPr>
        <w:spacing w:line="480" w:lineRule="auto"/>
        <w:ind w:firstLine="720"/>
        <w:jc w:val="both"/>
      </w:pPr>
    </w:p>
    <w:p w:rsidR="00DF2DA6" w:rsidRPr="00A64429" w:rsidRDefault="00DF2DA6" w:rsidP="005E125E">
      <w:pPr>
        <w:spacing w:line="480" w:lineRule="auto"/>
        <w:ind w:firstLine="720"/>
        <w:jc w:val="both"/>
      </w:pPr>
    </w:p>
    <w:p w:rsidR="00DF2DA6" w:rsidRPr="00A64429" w:rsidRDefault="00DF2DA6" w:rsidP="005E125E">
      <w:pPr>
        <w:spacing w:line="480" w:lineRule="auto"/>
        <w:ind w:firstLine="720"/>
        <w:jc w:val="both"/>
      </w:pPr>
    </w:p>
    <w:p w:rsidR="00DF2DA6" w:rsidRPr="00A64429" w:rsidRDefault="00DF2DA6" w:rsidP="005E125E">
      <w:pPr>
        <w:spacing w:line="480" w:lineRule="auto"/>
        <w:ind w:firstLine="720"/>
        <w:jc w:val="both"/>
      </w:pPr>
    </w:p>
    <w:p w:rsidR="007F3D84" w:rsidRPr="00A64429" w:rsidRDefault="007F3D84" w:rsidP="005E125E">
      <w:pPr>
        <w:spacing w:line="480" w:lineRule="auto"/>
        <w:ind w:firstLine="720"/>
        <w:jc w:val="both"/>
      </w:pPr>
    </w:p>
    <w:p w:rsidR="00DF2DA6" w:rsidRPr="00A64429" w:rsidRDefault="00DF2DA6" w:rsidP="005E125E">
      <w:pPr>
        <w:spacing w:line="480" w:lineRule="auto"/>
        <w:ind w:firstLine="720"/>
        <w:jc w:val="both"/>
      </w:pPr>
    </w:p>
    <w:p w:rsidR="00DF2DA6" w:rsidRPr="00A64429" w:rsidRDefault="00DF2DA6" w:rsidP="005E125E">
      <w:pPr>
        <w:spacing w:line="480" w:lineRule="auto"/>
        <w:ind w:firstLine="720"/>
        <w:jc w:val="both"/>
      </w:pPr>
    </w:p>
    <w:p w:rsidR="008A64BE" w:rsidRPr="00A64429" w:rsidRDefault="008A64BE" w:rsidP="005E125E">
      <w:pPr>
        <w:spacing w:line="480" w:lineRule="auto"/>
        <w:ind w:firstLine="720"/>
        <w:jc w:val="both"/>
      </w:pPr>
    </w:p>
    <w:p w:rsidR="008A64BE" w:rsidRPr="00A64429" w:rsidRDefault="008A64BE" w:rsidP="005E125E">
      <w:pPr>
        <w:spacing w:line="480" w:lineRule="auto"/>
        <w:ind w:firstLine="720"/>
        <w:jc w:val="both"/>
        <w:rPr>
          <w:shd w:val="clear" w:color="auto" w:fill="FFFFFF"/>
        </w:rPr>
      </w:pPr>
    </w:p>
    <w:p w:rsidR="00F63B1B" w:rsidRPr="00A64429" w:rsidRDefault="00F63B1B" w:rsidP="005E125E">
      <w:pPr>
        <w:spacing w:line="480" w:lineRule="auto"/>
        <w:ind w:firstLine="720"/>
        <w:jc w:val="both"/>
        <w:rPr>
          <w:shd w:val="clear" w:color="auto" w:fill="FFFFFF"/>
        </w:rPr>
      </w:pPr>
    </w:p>
    <w:p w:rsidR="00AD3E44" w:rsidRPr="00A64429" w:rsidRDefault="00AD3E44" w:rsidP="00B10FB9">
      <w:pPr>
        <w:spacing w:line="480" w:lineRule="auto"/>
        <w:ind w:firstLine="720"/>
        <w:jc w:val="center"/>
        <w:rPr>
          <w:b/>
          <w:shd w:val="clear" w:color="auto" w:fill="FFFFFF"/>
        </w:rPr>
      </w:pPr>
      <w:r w:rsidRPr="00A64429">
        <w:rPr>
          <w:b/>
          <w:shd w:val="clear" w:color="auto" w:fill="FFFFFF"/>
        </w:rPr>
        <w:t>INTRODUCTION</w:t>
      </w:r>
      <w:r w:rsidR="00B10FB9" w:rsidRPr="00A64429">
        <w:rPr>
          <w:b/>
          <w:shd w:val="clear" w:color="auto" w:fill="FFFFFF"/>
        </w:rPr>
        <w:t xml:space="preserve"> </w:t>
      </w:r>
    </w:p>
    <w:p w:rsidR="00A15520" w:rsidRPr="00A64429" w:rsidRDefault="00361C03" w:rsidP="00A15520">
      <w:pPr>
        <w:spacing w:line="480" w:lineRule="auto"/>
        <w:jc w:val="both"/>
      </w:pPr>
      <w:r w:rsidRPr="00A64429">
        <w:tab/>
      </w:r>
      <w:r w:rsidR="00A15520" w:rsidRPr="00A64429">
        <w:t xml:space="preserve">Individual animal ranking on beef breeding indices are widely used to support decisions </w:t>
      </w:r>
      <w:r w:rsidR="005F0EB4" w:rsidRPr="00A64429">
        <w:t>for</w:t>
      </w:r>
      <w:r w:rsidR="00A15520" w:rsidRPr="00A64429">
        <w:t xml:space="preserve"> selecting candidate parents of the next generation</w:t>
      </w:r>
      <w:r w:rsidR="0011541F" w:rsidRPr="00A64429">
        <w:t xml:space="preserve"> </w:t>
      </w:r>
      <w:r w:rsidR="0065236D" w:rsidRPr="00A64429">
        <w:t xml:space="preserve"> </w:t>
      </w:r>
      <w:r w:rsidR="005772FF" w:rsidRPr="00A64429">
        <w:fldChar w:fldCharType="begin"/>
      </w:r>
      <w:r w:rsidR="004F24B4">
        <w:instrText xml:space="preserve"> ADDIN EN.CITE &lt;EndNote&gt;&lt;Cite&gt;&lt;Author&gt;Berry&lt;/Author&gt;&lt;Year&gt;2019&lt;/Year&gt;&lt;RecNum&gt;296&lt;/RecNum&gt;&lt;DisplayText&gt;(Amer et al., 2001; Berry et al., 2019)&lt;/DisplayText&gt;&lt;record&gt;&lt;rec-number&gt;296&lt;/rec-number&gt;&lt;foreign-keys&gt;&lt;key app="EN" db-id="srpw009xmzxrdieaeevxewvlafwv5rfs2prf" timestamp="1565165951"&gt;296&lt;/key&gt;&lt;/foreign-keys&gt;&lt;ref-type name="Journal Article"&gt;17&lt;/ref-type&gt;&lt;contributors&gt;&lt;authors&gt;&lt;author&gt;Berry, D.P &lt;/author&gt;&lt;author&gt;Amer, P.R&lt;/author&gt;&lt;author&gt;Evans, R.D &lt;/author&gt;&lt;author&gt;Byrne, T&lt;/author&gt;&lt;author&gt;Cromie, A.R&lt;/author&gt;&lt;author&gt;Hely, F&lt;/author&gt;&lt;/authors&gt;&lt;/contributors&gt;&lt;titles&gt;&lt;title&gt;A breeding index to rank beef bulls for use on dairy females to maximize profit&lt;/title&gt;&lt;secondary-title&gt; (In Press) J. Dairy Sci.&lt;/secondary-title&gt;&lt;/titles&gt;&lt;dates&gt;&lt;year&gt;2019&lt;/year&gt;&lt;/dates&gt;&lt;urls&gt;&lt;/urls&gt;&lt;electronic-resource-num&gt;https://doi.org/10.3168/jds.2019-16912&lt;/electronic-resource-num&gt;&lt;/record&gt;&lt;/Cite&gt;&lt;Cite&gt;&lt;Author&gt;Amer&lt;/Author&gt;&lt;Year&gt;2001&lt;/Year&gt;&lt;RecNum&gt;248&lt;/RecNum&gt;&lt;record&gt;&lt;rec-number&gt;248&lt;/rec-number&gt;&lt;foreign-keys&gt;&lt;key app="EN" db-id="srpw009xmzxrdieaeevxewvlafwv5rfs2prf" timestamp="1560945192"&gt;248&lt;/key&gt;&lt;/foreign-keys&gt;&lt;ref-type name="Journal Article"&gt;17&lt;/ref-type&gt;&lt;contributors&gt;&lt;authors&gt;&lt;author&gt;Amer, PR&lt;/author&gt;&lt;author&gt;Simm, G&lt;/author&gt;&lt;author&gt;Keane, MG&lt;/author&gt;&lt;author&gt;Diskin, MG&lt;/author&gt;&lt;author&gt;Wickham, BW&lt;/author&gt;&lt;/authors&gt;&lt;/contributors&gt;&lt;titles&gt;&lt;title&gt;Breeding objectives for beef cattle in Ireland&lt;/title&gt;&lt;secondary-title&gt;Livest. Prod. Sci.&lt;/secondary-title&gt;&lt;/titles&gt;&lt;periodical&gt;&lt;full-title&gt;Livest. Prod. Sci.&lt;/full-title&gt;&lt;/periodical&gt;&lt;pages&gt;223-239&lt;/pages&gt;&lt;volume&gt;67&lt;/volume&gt;&lt;number&gt;3&lt;/number&gt;&lt;dates&gt;&lt;year&gt;2001&lt;/year&gt;&lt;/dates&gt;&lt;isbn&gt;0301-6226&lt;/isbn&gt;&lt;urls&gt;&lt;/urls&gt;&lt;electronic-resource-num&gt;https://doi.org/10.1016/S0301-6226(00)00201-3&lt;/electronic-resource-num&gt;&lt;/record&gt;&lt;/Cite&gt;&lt;/EndNote&gt;</w:instrText>
      </w:r>
      <w:r w:rsidR="005772FF" w:rsidRPr="00A64429">
        <w:fldChar w:fldCharType="separate"/>
      </w:r>
      <w:r w:rsidR="004F24B4">
        <w:rPr>
          <w:noProof/>
        </w:rPr>
        <w:t>(</w:t>
      </w:r>
      <w:hyperlink w:anchor="_ENREF_4" w:tooltip="Amer, 2001 #248" w:history="1">
        <w:r w:rsidR="00CA1E94">
          <w:rPr>
            <w:noProof/>
          </w:rPr>
          <w:t>Amer et al., 2001</w:t>
        </w:r>
      </w:hyperlink>
      <w:r w:rsidR="004F24B4">
        <w:rPr>
          <w:noProof/>
        </w:rPr>
        <w:t xml:space="preserve">; </w:t>
      </w:r>
      <w:hyperlink w:anchor="_ENREF_6" w:tooltip="Berry, 2019 #296" w:history="1">
        <w:r w:rsidR="00CA1E94">
          <w:rPr>
            <w:noProof/>
          </w:rPr>
          <w:t>Berry et al., 2019</w:t>
        </w:r>
      </w:hyperlink>
      <w:r w:rsidR="004F24B4">
        <w:rPr>
          <w:noProof/>
        </w:rPr>
        <w:t>)</w:t>
      </w:r>
      <w:r w:rsidR="005772FF" w:rsidRPr="00A64429">
        <w:fldChar w:fldCharType="end"/>
      </w:r>
      <w:r w:rsidR="00A15520" w:rsidRPr="00A64429">
        <w:t xml:space="preserve">; in the absence of genotype-by-environment interactions, the progeny of genetically superior animals are, on average, expected </w:t>
      </w:r>
      <w:r w:rsidR="00FD3836" w:rsidRPr="00A64429">
        <w:t>perform better</w:t>
      </w:r>
      <w:r w:rsidR="00A15520" w:rsidRPr="00A64429">
        <w:t xml:space="preserve"> than the progeny of genetically inferior animals if exposed to the same management conditions. Breeding index values are available in some countries for all cattle from birth irrespective of whether the</w:t>
      </w:r>
      <w:r w:rsidR="002C4F04" w:rsidRPr="00A64429">
        <w:t>y</w:t>
      </w:r>
      <w:r w:rsidR="00A15520" w:rsidRPr="00A64429">
        <w:t xml:space="preserve"> can even become parents (e.g., steers); these index values, if economic-based, still provide an indication of the expected profit of that animal. The applicability of such breeding indices </w:t>
      </w:r>
      <w:r w:rsidR="002C4F04" w:rsidRPr="00A64429">
        <w:t xml:space="preserve">for </w:t>
      </w:r>
      <w:r w:rsidR="007E030B" w:rsidRPr="00A64429">
        <w:t>live</w:t>
      </w:r>
      <w:r w:rsidR="00A15520" w:rsidRPr="00A64429">
        <w:t xml:space="preserve"> animals destined for slaughter are</w:t>
      </w:r>
      <w:r w:rsidR="0057556E" w:rsidRPr="00A64429">
        <w:t>, however,</w:t>
      </w:r>
      <w:r w:rsidR="00A15520" w:rsidRPr="00A64429">
        <w:t xml:space="preserve"> limited in that: 1) they are constructed solely from estimates of the additive genetic merit of the animal for a selection of traits without cognizance of </w:t>
      </w:r>
      <w:r w:rsidR="002C4F04" w:rsidRPr="00A64429">
        <w:t xml:space="preserve">either </w:t>
      </w:r>
      <w:r w:rsidR="00A15520" w:rsidRPr="00A64429">
        <w:t>the non-additive genetic effects (e.g.</w:t>
      </w:r>
      <w:r w:rsidR="00356582" w:rsidRPr="00A64429">
        <w:t>,</w:t>
      </w:r>
      <w:r w:rsidR="00A15520" w:rsidRPr="00A64429">
        <w:t xml:space="preserve"> heterosis), or the non-genetic effects that impact the animal’s phenotypic performance (e.g.</w:t>
      </w:r>
      <w:r w:rsidR="00356582" w:rsidRPr="00A64429">
        <w:t>,</w:t>
      </w:r>
      <w:r w:rsidR="00A15520" w:rsidRPr="00A64429">
        <w:t xml:space="preserve"> dam parity)</w:t>
      </w:r>
      <w:r w:rsidR="002C4F04" w:rsidRPr="00A64429">
        <w:t>,</w:t>
      </w:r>
      <w:r w:rsidR="00A15520" w:rsidRPr="00A64429">
        <w:t xml:space="preserve"> and 2) the indexes often include traits which become redundant to the expected profit of a growing animal itself once born; an example is genetic merit for calving difficulty or gestation length which does not impact the profit of a growing animal once born</w:t>
      </w:r>
      <w:r w:rsidR="007E003B" w:rsidRPr="00A64429">
        <w:t>,</w:t>
      </w:r>
      <w:r w:rsidR="00356582" w:rsidRPr="00A64429">
        <w:t xml:space="preserve"> over and above the phenotypic expression of the trait</w:t>
      </w:r>
      <w:r w:rsidR="00A15520" w:rsidRPr="00A64429">
        <w:t>.</w:t>
      </w:r>
    </w:p>
    <w:p w:rsidR="00A15520" w:rsidRPr="00A64429" w:rsidRDefault="00A15520" w:rsidP="0063004A">
      <w:pPr>
        <w:spacing w:line="480" w:lineRule="auto"/>
        <w:jc w:val="both"/>
      </w:pPr>
      <w:r w:rsidRPr="00A64429">
        <w:tab/>
        <w:t>Both non-additive genetic effects and non-genetic effect</w:t>
      </w:r>
      <w:r w:rsidR="007E030B" w:rsidRPr="00A64429">
        <w:t>s are known to</w:t>
      </w:r>
      <w:r w:rsidRPr="00A64429">
        <w:t xml:space="preserve"> impact </w:t>
      </w:r>
      <w:r w:rsidR="00356582" w:rsidRPr="00A64429">
        <w:t xml:space="preserve">the </w:t>
      </w:r>
      <w:r w:rsidRPr="00A64429">
        <w:t>performance of growing cattle.</w:t>
      </w:r>
      <w:r w:rsidR="00454A9C" w:rsidRPr="00A64429">
        <w:t xml:space="preserve"> </w:t>
      </w:r>
      <w:hyperlink w:anchor="_ENREF_17" w:tooltip="Gregory, 1978 #195" w:history="1">
        <w:r w:rsidR="00CA1E94" w:rsidRPr="00A64429">
          <w:fldChar w:fldCharType="begin"/>
        </w:r>
        <w:r w:rsidR="00CA1E94">
          <w:instrText xml:space="preserve"> ADDIN EN.CITE &lt;EndNote&gt;&lt;Cite AuthorYear="1"&gt;&lt;Author&gt;Gregory&lt;/Author&gt;&lt;Year&gt;1978&lt;/Year&gt;&lt;RecNum&gt;195&lt;/RecNum&gt;&lt;DisplayText&gt;Gregory et al. (1978)&lt;/DisplayText&gt;&lt;record&gt;&lt;rec-number&gt;195&lt;/rec-number&gt;&lt;foreign-keys&gt;&lt;key app="EN" db-id="srpw009xmzxrdieaeevxewvlafwv5rfs2prf" timestamp="1546614874"&gt;195&lt;/key&gt;&lt;/foreign-keys&gt;&lt;ref-type name="Journal Article"&gt;17&lt;/ref-type&gt;&lt;contributors&gt;&lt;authors&gt;&lt;author&gt;Gregory, Keith E&lt;/author&gt;&lt;author&gt;Cundiff, Larry V&lt;/author&gt;&lt;author&gt;Koch, Robert M&lt;/author&gt;&lt;author&gt;Laster, DB&lt;/author&gt;&lt;author&gt;Smith, GM&lt;/author&gt;&lt;/authors&gt;&lt;/contributors&gt;&lt;titles&gt;&lt;title&gt;Heterosis and Breed Maternal and Transmitted Effects in Beef Cattle I. Preweaning Traits 1, 2, 3, 6, 7&lt;/title&gt;&lt;secondary-title&gt;J. Anim. Sci.&lt;/secondary-title&gt;&lt;/titles&gt;&lt;periodical&gt;&lt;full-title&gt;J. Anim. Sci.&lt;/full-title&gt;&lt;/periodical&gt;&lt;pages&gt;1031-1041&lt;/pages&gt;&lt;volume&gt;47&lt;/volume&gt;&lt;number&gt;5&lt;/number&gt;&lt;dates&gt;&lt;year&gt;1978&lt;/year&gt;&lt;/dates&gt;&lt;isbn&gt;0021-8812&lt;/isbn&gt;&lt;urls&gt;&lt;/urls&gt;&lt;electronic-resource-num&gt;https://doi.org/10.2527/jas1978.4751031x&lt;/electronic-resource-num&gt;&lt;/record&gt;&lt;/Cite&gt;&lt;/EndNote&gt;</w:instrText>
        </w:r>
        <w:r w:rsidR="00CA1E94" w:rsidRPr="00A64429">
          <w:fldChar w:fldCharType="separate"/>
        </w:r>
        <w:r w:rsidR="00CA1E94">
          <w:rPr>
            <w:noProof/>
          </w:rPr>
          <w:t>Gregory et al. (1978)</w:t>
        </w:r>
        <w:r w:rsidR="00CA1E94" w:rsidRPr="00A64429">
          <w:fldChar w:fldCharType="end"/>
        </w:r>
      </w:hyperlink>
      <w:r w:rsidRPr="00A64429">
        <w:t xml:space="preserve"> carried out extensive research into heterosis </w:t>
      </w:r>
      <w:r w:rsidR="00034CD0" w:rsidRPr="00A64429">
        <w:t xml:space="preserve">values </w:t>
      </w:r>
      <w:r w:rsidRPr="00A64429">
        <w:t>in beef cattle and reported that crossbred calves were weaned 7.4% heavier than purebred calves</w:t>
      </w:r>
      <w:r w:rsidR="00457FF1" w:rsidRPr="00A64429">
        <w:t xml:space="preserve"> </w:t>
      </w:r>
      <w:r w:rsidR="00034CD0" w:rsidRPr="00A64429">
        <w:t xml:space="preserve">while also </w:t>
      </w:r>
      <w:r w:rsidR="00457FF1" w:rsidRPr="00A64429">
        <w:t>reach</w:t>
      </w:r>
      <w:r w:rsidR="00034CD0" w:rsidRPr="00A64429">
        <w:t>ing</w:t>
      </w:r>
      <w:r w:rsidR="00457FF1" w:rsidRPr="00A64429">
        <w:t xml:space="preserve"> puberty 9.4 d younger </w:t>
      </w:r>
      <w:r w:rsidR="00034CD0" w:rsidRPr="00A64429">
        <w:t xml:space="preserve">than </w:t>
      </w:r>
      <w:r w:rsidR="000D4F6D" w:rsidRPr="00A64429">
        <w:t>pure</w:t>
      </w:r>
      <w:r w:rsidR="00457FF1" w:rsidRPr="00A64429">
        <w:t xml:space="preserve">bred calves. </w:t>
      </w:r>
      <w:r w:rsidR="00034CD0" w:rsidRPr="00A64429">
        <w:t xml:space="preserve">Furthermore, </w:t>
      </w:r>
      <w:hyperlink w:anchor="_ENREF_10" w:tooltip="Connolly, 2016 #178" w:history="1">
        <w:r w:rsidR="00CA1E94" w:rsidRPr="00A64429">
          <w:fldChar w:fldCharType="begin"/>
        </w:r>
        <w:r w:rsidR="00CA1E94">
          <w:instrText xml:space="preserve"> ADDIN EN.CITE &lt;EndNote&gt;&lt;Cite AuthorYear="1"&gt;&lt;Author&gt;Connolly&lt;/Author&gt;&lt;Year&gt;2016&lt;/Year&gt;&lt;RecNum&gt;178&lt;/RecNum&gt;&lt;DisplayText&gt;Connolly et al. (2016)&lt;/DisplayText&gt;&lt;record&gt;&lt;rec-number&gt;178&lt;/rec-number&gt;&lt;foreign-keys&gt;&lt;key app="EN" db-id="srpw009xmzxrdieaeevxewvlafwv5rfs2prf" timestamp="1545154139"&gt;178&lt;/key&gt;&lt;/foreign-keys&gt;&lt;ref-type name="Journal Article"&gt;17&lt;/ref-type&gt;&lt;contributors&gt;&lt;authors&gt;&lt;author&gt;Connolly, SM&lt;/author&gt;&lt;author&gt;Cromie, AR&lt;/author&gt;&lt;author&gt;Berry, DP&lt;/author&gt;&lt;/authors&gt;&lt;/contributors&gt;&lt;titles&gt;&lt;title&gt;Genetic differences based on a beef terminal index are reflected in future phenotypic performance differences in commercial beef cattle&lt;/title&gt;&lt;secondary-title&gt;Animal&lt;/secondary-title&gt;&lt;/titles&gt;&lt;periodical&gt;&lt;full-title&gt;Animal&lt;/full-title&gt;&lt;/periodical&gt;&lt;pages&gt;736-745&lt;/pages&gt;&lt;volume&gt;10&lt;/volume&gt;&lt;number&gt;5&lt;/number&gt;&lt;dates&gt;&lt;year&gt;2016&lt;/year&gt;&lt;/dates&gt;&lt;isbn&gt;1751-7311&lt;/isbn&gt;&lt;urls&gt;&lt;/urls&gt;&lt;electronic-resource-num&gt;https://doi.org/10.1017/S1751731115002827&lt;/electronic-resource-num&gt;&lt;/record&gt;&lt;/Cite&gt;&lt;/EndNote&gt;</w:instrText>
        </w:r>
        <w:r w:rsidR="00CA1E94" w:rsidRPr="00A64429">
          <w:fldChar w:fldCharType="separate"/>
        </w:r>
        <w:r w:rsidR="00CA1E94">
          <w:rPr>
            <w:noProof/>
          </w:rPr>
          <w:t>Connolly et al. (2016)</w:t>
        </w:r>
        <w:r w:rsidR="00CA1E94" w:rsidRPr="00A64429">
          <w:fldChar w:fldCharType="end"/>
        </w:r>
      </w:hyperlink>
      <w:r w:rsidRPr="00A64429">
        <w:t xml:space="preserve"> documented </w:t>
      </w:r>
      <w:r w:rsidR="00130376" w:rsidRPr="00A64429">
        <w:t xml:space="preserve">that </w:t>
      </w:r>
      <w:r w:rsidRPr="00A64429">
        <w:t xml:space="preserve">progeny </w:t>
      </w:r>
      <w:r w:rsidR="00130376" w:rsidRPr="00A64429">
        <w:t xml:space="preserve">carcass weight </w:t>
      </w:r>
      <w:r w:rsidRPr="00A64429">
        <w:t xml:space="preserve">from third parity cows </w:t>
      </w:r>
      <w:r w:rsidR="00356582" w:rsidRPr="00A64429">
        <w:t xml:space="preserve">was 1.1 kg </w:t>
      </w:r>
      <w:r w:rsidRPr="00A64429">
        <w:t>heavier than second</w:t>
      </w:r>
      <w:r w:rsidR="003A2CB5" w:rsidRPr="00A64429">
        <w:t xml:space="preserve"> parity </w:t>
      </w:r>
      <w:r w:rsidR="00130376" w:rsidRPr="00A64429">
        <w:t>cows</w:t>
      </w:r>
      <w:r w:rsidRPr="00A64429">
        <w:t xml:space="preserve"> </w:t>
      </w:r>
      <w:r w:rsidR="00034CD0" w:rsidRPr="00A64429">
        <w:t xml:space="preserve">with the </w:t>
      </w:r>
      <w:r w:rsidR="003A2CB5" w:rsidRPr="00A64429">
        <w:t>progeny carcass</w:t>
      </w:r>
      <w:r w:rsidR="00130376" w:rsidRPr="00A64429">
        <w:t>es</w:t>
      </w:r>
      <w:r w:rsidR="003A2CB5" w:rsidRPr="00A64429">
        <w:t xml:space="preserve"> from second parity cows </w:t>
      </w:r>
      <w:r w:rsidR="00034CD0" w:rsidRPr="00A64429">
        <w:t xml:space="preserve">being </w:t>
      </w:r>
      <w:r w:rsidR="003A2CB5" w:rsidRPr="00A64429">
        <w:t xml:space="preserve">2.04 kg heavier than progeny from </w:t>
      </w:r>
      <w:r w:rsidRPr="00A64429">
        <w:t>primiparous cows</w:t>
      </w:r>
      <w:r w:rsidR="00130376" w:rsidRPr="00A64429">
        <w:t>; similarly,</w:t>
      </w:r>
      <w:r w:rsidR="00280D17" w:rsidRPr="00A64429">
        <w:t xml:space="preserve"> the</w:t>
      </w:r>
      <w:r w:rsidR="003A2CB5" w:rsidRPr="00A64429">
        <w:t xml:space="preserve"> </w:t>
      </w:r>
      <w:r w:rsidR="00280D17" w:rsidRPr="00A64429">
        <w:t xml:space="preserve">value of carcasses from </w:t>
      </w:r>
      <w:r w:rsidRPr="00A64429">
        <w:t xml:space="preserve">twin </w:t>
      </w:r>
      <w:r w:rsidR="003A2CB5" w:rsidRPr="00A64429">
        <w:t>cattle were</w:t>
      </w:r>
      <w:r w:rsidR="00130376" w:rsidRPr="00A64429">
        <w:t xml:space="preserve"> </w:t>
      </w:r>
      <w:r w:rsidR="0072564F" w:rsidRPr="00A64429">
        <w:t>worth €</w:t>
      </w:r>
      <w:r w:rsidR="005A7628">
        <w:t xml:space="preserve"> </w:t>
      </w:r>
      <w:r w:rsidR="0072564F" w:rsidRPr="00A64429">
        <w:t xml:space="preserve">28.79 less </w:t>
      </w:r>
      <w:r w:rsidRPr="00A64429">
        <w:t xml:space="preserve">than </w:t>
      </w:r>
      <w:r w:rsidR="003A2CB5" w:rsidRPr="00A64429">
        <w:t xml:space="preserve">carcasses </w:t>
      </w:r>
      <w:r w:rsidRPr="00A64429">
        <w:t>from singletons</w:t>
      </w:r>
      <w:r w:rsidR="00130376" w:rsidRPr="00A64429">
        <w:t xml:space="preserve"> </w:t>
      </w:r>
      <w:r w:rsidR="00130376" w:rsidRPr="00A64429">
        <w:fldChar w:fldCharType="begin"/>
      </w:r>
      <w:r w:rsidR="004F24B4">
        <w:instrText xml:space="preserve"> ADDIN EN.CITE &lt;EndNote&gt;&lt;Cite&gt;&lt;Author&gt;Connolly&lt;/Author&gt;&lt;Year&gt;2016&lt;/Year&gt;&lt;RecNum&gt;178&lt;/RecNum&gt;&lt;DisplayText&gt;(Connolly et al., 2016)&lt;/DisplayText&gt;&lt;record&gt;&lt;rec-number&gt;178&lt;/rec-number&gt;&lt;foreign-keys&gt;&lt;key app="EN" db-id="srpw009xmzxrdieaeevxewvlafwv5rfs2prf" timestamp="1545154139"&gt;178&lt;/key&gt;&lt;/foreign-keys&gt;&lt;ref-type name="Journal Article"&gt;17&lt;/ref-type&gt;&lt;contributors&gt;&lt;authors&gt;&lt;author&gt;Connolly, SM&lt;/author&gt;&lt;author&gt;Cromie, AR&lt;/author&gt;&lt;author&gt;Berry, DP&lt;/author&gt;&lt;/authors&gt;&lt;/contributors&gt;&lt;titles&gt;&lt;title&gt;Genetic differences based on a beef terminal index are reflected in future phenotypic performance differences in commercial beef cattle&lt;/title&gt;&lt;secondary-title&gt;Animal&lt;/secondary-title&gt;&lt;/titles&gt;&lt;periodical&gt;&lt;full-title&gt;Animal&lt;/full-title&gt;&lt;/periodical&gt;&lt;pages&gt;736-745&lt;/pages&gt;&lt;volume&gt;10&lt;/volume&gt;&lt;number&gt;5&lt;/number&gt;&lt;dates&gt;&lt;year&gt;2016&lt;/year&gt;&lt;/dates&gt;&lt;isbn&gt;1751-7311&lt;/isbn&gt;&lt;urls&gt;&lt;/urls&gt;&lt;electronic-resource-num&gt;https://doi.org/10.1017/S1751731115002827&lt;/electronic-resource-num&gt;&lt;/record&gt;&lt;/Cite&gt;&lt;/EndNote&gt;</w:instrText>
      </w:r>
      <w:r w:rsidR="00130376" w:rsidRPr="00A64429">
        <w:fldChar w:fldCharType="separate"/>
      </w:r>
      <w:r w:rsidR="004F24B4">
        <w:rPr>
          <w:noProof/>
        </w:rPr>
        <w:t>(</w:t>
      </w:r>
      <w:hyperlink w:anchor="_ENREF_10" w:tooltip="Connolly, 2016 #178" w:history="1">
        <w:r w:rsidR="00CA1E94">
          <w:rPr>
            <w:noProof/>
          </w:rPr>
          <w:t>Connolly et al., 2016</w:t>
        </w:r>
      </w:hyperlink>
      <w:r w:rsidR="004F24B4">
        <w:rPr>
          <w:noProof/>
        </w:rPr>
        <w:t>)</w:t>
      </w:r>
      <w:r w:rsidR="00130376" w:rsidRPr="00A64429">
        <w:fldChar w:fldCharType="end"/>
      </w:r>
      <w:r w:rsidRPr="00A64429">
        <w:t>.</w:t>
      </w:r>
      <w:r w:rsidR="0007376A" w:rsidRPr="00A64429">
        <w:t xml:space="preserve"> </w:t>
      </w:r>
      <w:hyperlink w:anchor="_ENREF_28" w:tooltip="McHugh, 2014 #242" w:history="1">
        <w:r w:rsidR="00CA1E94" w:rsidRPr="00A64429">
          <w:fldChar w:fldCharType="begin"/>
        </w:r>
        <w:r w:rsidR="00CA1E94">
          <w:instrText xml:space="preserve"> ADDIN EN.CITE &lt;EndNote&gt;&lt;Cite AuthorYear="1"&gt;&lt;Author&gt;McHugh&lt;/Author&gt;&lt;Year&gt;2014&lt;/Year&gt;&lt;RecNum&gt;242&lt;/RecNum&gt;&lt;DisplayText&gt;McHugh et al. (2014)&lt;/DisplayText&gt;&lt;record&gt;&lt;rec-number&gt;242&lt;/rec-number&gt;&lt;foreign-keys&gt;&lt;key app="EN" db-id="srpw009xmzxrdieaeevxewvlafwv5rfs2prf" timestamp="1556622695"&gt;242&lt;/key&gt;&lt;/foreign-keys&gt;&lt;ref-type name="Journal Article"&gt;17&lt;/ref-type&gt;&lt;contributors&gt;&lt;authors&gt;&lt;author&gt;McHugh, Noirin&lt;/author&gt;&lt;author&gt;Cromie, AR&lt;/author&gt;&lt;author&gt;Evans, RD&lt;/author&gt;&lt;author&gt;Berry, Donagh P&lt;/author&gt;&lt;/authors&gt;&lt;/contributors&gt;&lt;titles&gt;&lt;title&gt;Validation of national genetic evaluations for maternal beef cattle traits using Irish field data&lt;/title&gt;&lt;secondary-title&gt;J. Anim. Sci.&lt;/secondary-title&gt;&lt;/titles&gt;&lt;periodical&gt;&lt;full-title&gt;J. Anim. Sci.&lt;/full-title&gt;&lt;/periodical&gt;&lt;pages&gt;1423-1432&lt;/pages&gt;&lt;volume&gt;92&lt;/volume&gt;&lt;number&gt;4&lt;/number&gt;&lt;dates&gt;&lt;year&gt;2014&lt;/year&gt;&lt;/dates&gt;&lt;isbn&gt;0021-8812&lt;/isbn&gt;&lt;urls&gt;&lt;/urls&gt;&lt;electronic-resource-num&gt;https://doi.org/10.2527/jas.2013-6658&lt;/electronic-resource-num&gt;&lt;/record&gt;&lt;/Cite&gt;&lt;/EndNote&gt;</w:instrText>
        </w:r>
        <w:r w:rsidR="00CA1E94" w:rsidRPr="00A64429">
          <w:fldChar w:fldCharType="separate"/>
        </w:r>
        <w:r w:rsidR="00CA1E94">
          <w:rPr>
            <w:noProof/>
          </w:rPr>
          <w:t>McHugh et al. (2014)</w:t>
        </w:r>
        <w:r w:rsidR="00CA1E94" w:rsidRPr="00A64429">
          <w:fldChar w:fldCharType="end"/>
        </w:r>
      </w:hyperlink>
      <w:r w:rsidR="00D5324E" w:rsidRPr="00A64429">
        <w:t xml:space="preserve"> reported that up to the point of weaning, males calves grew 0.17 kg per day faster than female calves.</w:t>
      </w:r>
      <w:r w:rsidR="00D528DD" w:rsidRPr="00A64429">
        <w:t xml:space="preserve"> </w:t>
      </w:r>
      <w:r w:rsidR="0007376A" w:rsidRPr="00A64429">
        <w:t xml:space="preserve">Given </w:t>
      </w:r>
      <w:r w:rsidR="00356582" w:rsidRPr="00A64429">
        <w:t xml:space="preserve">that </w:t>
      </w:r>
      <w:r w:rsidR="0007376A" w:rsidRPr="00A64429">
        <w:t>such</w:t>
      </w:r>
      <w:r w:rsidR="00034CD0" w:rsidRPr="00A64429">
        <w:t xml:space="preserve"> heterosis and environmental </w:t>
      </w:r>
      <w:r w:rsidR="0007376A" w:rsidRPr="00A64429">
        <w:t xml:space="preserve">effects exist, then </w:t>
      </w:r>
      <w:r w:rsidR="00034CD0" w:rsidRPr="00A64429">
        <w:t xml:space="preserve">these effects </w:t>
      </w:r>
      <w:r w:rsidR="0007376A" w:rsidRPr="00A64429">
        <w:t xml:space="preserve">should be incorporated into tools </w:t>
      </w:r>
      <w:r w:rsidR="007961E2" w:rsidRPr="00A64429">
        <w:t>to rank</w:t>
      </w:r>
      <w:r w:rsidR="00A457F9" w:rsidRPr="00A64429">
        <w:t xml:space="preserve"> </w:t>
      </w:r>
      <w:r w:rsidR="00356582" w:rsidRPr="00A64429">
        <w:t xml:space="preserve">animals on expected </w:t>
      </w:r>
      <w:r w:rsidR="00A457F9" w:rsidRPr="00A64429">
        <w:t>profit</w:t>
      </w:r>
      <w:r w:rsidR="0063004A" w:rsidRPr="00A64429">
        <w:t>.</w:t>
      </w:r>
    </w:p>
    <w:p w:rsidR="00A15520" w:rsidRPr="00A64429" w:rsidRDefault="00A15520" w:rsidP="00A15520">
      <w:pPr>
        <w:spacing w:line="480" w:lineRule="auto"/>
        <w:ind w:firstLine="720"/>
        <w:jc w:val="both"/>
      </w:pPr>
      <w:r w:rsidRPr="00A64429">
        <w:t>The objective of the present study was to formulate a</w:t>
      </w:r>
      <w:r w:rsidR="00034CD0" w:rsidRPr="00A64429">
        <w:t xml:space="preserve"> decision support </w:t>
      </w:r>
      <w:r w:rsidRPr="00A64429">
        <w:t xml:space="preserve">index which is capable of predicting the lifetime </w:t>
      </w:r>
      <w:r w:rsidR="00356582" w:rsidRPr="00A64429">
        <w:t xml:space="preserve">revenue </w:t>
      </w:r>
      <w:r w:rsidRPr="00A64429">
        <w:t>of an</w:t>
      </w:r>
      <w:r w:rsidR="006038C1" w:rsidRPr="00A64429">
        <w:t>imal</w:t>
      </w:r>
      <w:r w:rsidR="007E030B" w:rsidRPr="00A64429">
        <w:t xml:space="preserve"> for </w:t>
      </w:r>
      <w:r w:rsidR="002B7F9F" w:rsidRPr="00A64429">
        <w:t>harvest</w:t>
      </w:r>
      <w:r w:rsidRPr="00A64429">
        <w:t xml:space="preserve"> taking cognizance of both additive and non-additive genetic effects as well as </w:t>
      </w:r>
      <w:r w:rsidR="00356582" w:rsidRPr="00A64429">
        <w:t xml:space="preserve">contributing </w:t>
      </w:r>
      <w:r w:rsidRPr="00A64429">
        <w:t xml:space="preserve">non-genetic effects. The index </w:t>
      </w:r>
      <w:r w:rsidR="00AC54D6" w:rsidRPr="00A64429">
        <w:t>has the potential to be targeted towards</w:t>
      </w:r>
      <w:r w:rsidR="00457FF1" w:rsidRPr="00A64429">
        <w:t xml:space="preserve"> beef</w:t>
      </w:r>
      <w:r w:rsidR="002C4F04" w:rsidRPr="00A64429">
        <w:t>-</w:t>
      </w:r>
      <w:r w:rsidR="00457FF1" w:rsidRPr="00A64429">
        <w:t>finishing systems to aid in the purchase of animals destined for slaughter</w:t>
      </w:r>
      <w:r w:rsidR="00356582" w:rsidRPr="00A64429">
        <w:t xml:space="preserve">; </w:t>
      </w:r>
      <w:r w:rsidR="007E030B" w:rsidRPr="00A64429">
        <w:t>with modification</w:t>
      </w:r>
      <w:r w:rsidR="00356582" w:rsidRPr="00A64429">
        <w:t>s</w:t>
      </w:r>
      <w:r w:rsidR="00034CD0" w:rsidRPr="00A64429">
        <w:t>,</w:t>
      </w:r>
      <w:r w:rsidR="00356582" w:rsidRPr="00A64429">
        <w:t xml:space="preserve"> the index</w:t>
      </w:r>
      <w:r w:rsidR="007E030B" w:rsidRPr="00A64429">
        <w:t xml:space="preserve"> could also be used by beef processors when </w:t>
      </w:r>
      <w:r w:rsidR="00356582" w:rsidRPr="00A64429">
        <w:t xml:space="preserve">agreeing </w:t>
      </w:r>
      <w:r w:rsidR="007E030B" w:rsidRPr="00A64429">
        <w:t xml:space="preserve">flat prices </w:t>
      </w:r>
      <w:r w:rsidR="002B7F9F" w:rsidRPr="00A64429">
        <w:t>for</w:t>
      </w:r>
      <w:r w:rsidR="00356582" w:rsidRPr="00A64429">
        <w:t xml:space="preserve"> </w:t>
      </w:r>
      <w:r w:rsidR="007E030B" w:rsidRPr="00A64429">
        <w:t xml:space="preserve">cattle </w:t>
      </w:r>
      <w:r w:rsidR="007961E2" w:rsidRPr="00A64429">
        <w:t>prior</w:t>
      </w:r>
      <w:r w:rsidR="007E030B" w:rsidRPr="00A64429">
        <w:t xml:space="preserve"> to slaughter.</w:t>
      </w:r>
    </w:p>
    <w:p w:rsidR="004F1A13" w:rsidRPr="00A64429" w:rsidRDefault="004F1A13" w:rsidP="00BA27C5">
      <w:pPr>
        <w:spacing w:line="480" w:lineRule="auto"/>
        <w:rPr>
          <w:b/>
        </w:rPr>
      </w:pPr>
    </w:p>
    <w:p w:rsidR="00D730CA" w:rsidRPr="00A64429" w:rsidRDefault="00D730CA" w:rsidP="00D730CA">
      <w:pPr>
        <w:spacing w:line="480" w:lineRule="auto"/>
        <w:jc w:val="center"/>
        <w:rPr>
          <w:b/>
        </w:rPr>
      </w:pPr>
      <w:r w:rsidRPr="00A64429">
        <w:rPr>
          <w:b/>
        </w:rPr>
        <w:t>MATERIALS AND METHODS</w:t>
      </w:r>
    </w:p>
    <w:p w:rsidR="00D730CA" w:rsidRPr="00A64429" w:rsidRDefault="00E474A9" w:rsidP="004B3349">
      <w:pPr>
        <w:spacing w:line="480" w:lineRule="auto"/>
        <w:ind w:firstLine="720"/>
        <w:jc w:val="both"/>
        <w:rPr>
          <w:bCs/>
        </w:rPr>
      </w:pPr>
      <w:r w:rsidRPr="00A64429">
        <w:rPr>
          <w:bCs/>
        </w:rPr>
        <w:t xml:space="preserve">Data used in the present study </w:t>
      </w:r>
      <w:r w:rsidR="00356582" w:rsidRPr="00A64429">
        <w:rPr>
          <w:bCs/>
        </w:rPr>
        <w:t xml:space="preserve">were </w:t>
      </w:r>
      <w:r w:rsidR="00D82F24" w:rsidRPr="00A64429">
        <w:rPr>
          <w:bCs/>
        </w:rPr>
        <w:t xml:space="preserve">collected prior to October 2018 and </w:t>
      </w:r>
      <w:r w:rsidRPr="00A64429">
        <w:rPr>
          <w:bCs/>
        </w:rPr>
        <w:t>originated from t</w:t>
      </w:r>
      <w:r w:rsidR="00D730CA" w:rsidRPr="00A64429">
        <w:rPr>
          <w:bCs/>
        </w:rPr>
        <w:t xml:space="preserve">he Irish Cattle Breeding Federation </w:t>
      </w:r>
      <w:r w:rsidR="00D82F24" w:rsidRPr="00A64429">
        <w:rPr>
          <w:bCs/>
        </w:rPr>
        <w:t xml:space="preserve">(ICBF) </w:t>
      </w:r>
      <w:r w:rsidR="00D730CA" w:rsidRPr="00A64429">
        <w:rPr>
          <w:bCs/>
        </w:rPr>
        <w:t>national database, Bandon, Co. Cork,</w:t>
      </w:r>
      <w:r w:rsidR="00942E0D" w:rsidRPr="00A64429">
        <w:rPr>
          <w:bCs/>
        </w:rPr>
        <w:t xml:space="preserve"> Ireland (</w:t>
      </w:r>
      <w:hyperlink r:id="rId9" w:history="1">
        <w:r w:rsidRPr="00A64429">
          <w:rPr>
            <w:rStyle w:val="Lienhypertexte"/>
            <w:bCs/>
          </w:rPr>
          <w:t>http://www.icbf.com</w:t>
        </w:r>
      </w:hyperlink>
      <w:r w:rsidR="00D730CA" w:rsidRPr="00A64429">
        <w:rPr>
          <w:bCs/>
        </w:rPr>
        <w:t>).</w:t>
      </w:r>
    </w:p>
    <w:p w:rsidR="00C91350" w:rsidRPr="00A64429" w:rsidRDefault="00C91350" w:rsidP="00EC6A61">
      <w:pPr>
        <w:spacing w:line="480" w:lineRule="auto"/>
        <w:jc w:val="both"/>
        <w:rPr>
          <w:bCs/>
        </w:rPr>
      </w:pPr>
    </w:p>
    <w:p w:rsidR="00EC6A61" w:rsidRPr="00A64429" w:rsidRDefault="00EC6A61" w:rsidP="00EC6A61">
      <w:pPr>
        <w:spacing w:line="480" w:lineRule="auto"/>
        <w:jc w:val="both"/>
        <w:rPr>
          <w:b/>
          <w:bCs/>
          <w:i/>
        </w:rPr>
      </w:pPr>
      <w:r w:rsidRPr="00A64429">
        <w:rPr>
          <w:b/>
          <w:bCs/>
          <w:i/>
        </w:rPr>
        <w:t>Data</w:t>
      </w:r>
    </w:p>
    <w:p w:rsidR="00EC6A61" w:rsidRPr="00A64429" w:rsidRDefault="00EC6A61" w:rsidP="00050F81">
      <w:pPr>
        <w:spacing w:line="480" w:lineRule="auto"/>
        <w:ind w:firstLine="720"/>
        <w:jc w:val="both"/>
        <w:rPr>
          <w:bCs/>
        </w:rPr>
      </w:pPr>
      <w:r w:rsidRPr="00A64429">
        <w:rPr>
          <w:bCs/>
        </w:rPr>
        <w:t xml:space="preserve">Three separate </w:t>
      </w:r>
      <w:r w:rsidR="009F66F2" w:rsidRPr="00A64429">
        <w:rPr>
          <w:bCs/>
        </w:rPr>
        <w:t xml:space="preserve">phenotypic </w:t>
      </w:r>
      <w:r w:rsidRPr="00A64429">
        <w:rPr>
          <w:bCs/>
        </w:rPr>
        <w:t xml:space="preserve">datasets </w:t>
      </w:r>
      <w:r w:rsidR="009F66F2" w:rsidRPr="00A64429">
        <w:rPr>
          <w:bCs/>
        </w:rPr>
        <w:t xml:space="preserve">used in the Irish national genetic evaluations </w:t>
      </w:r>
      <w:r w:rsidRPr="00A64429">
        <w:rPr>
          <w:bCs/>
        </w:rPr>
        <w:t xml:space="preserve">were obtained from </w:t>
      </w:r>
      <w:r w:rsidR="009F66F2" w:rsidRPr="00A64429">
        <w:rPr>
          <w:bCs/>
        </w:rPr>
        <w:t xml:space="preserve">the </w:t>
      </w:r>
      <w:r w:rsidR="00513594" w:rsidRPr="00A64429">
        <w:rPr>
          <w:bCs/>
        </w:rPr>
        <w:t>ICBF.</w:t>
      </w:r>
      <w:r w:rsidR="00863ECE" w:rsidRPr="00A64429">
        <w:rPr>
          <w:bCs/>
        </w:rPr>
        <w:t xml:space="preserve"> </w:t>
      </w:r>
      <w:r w:rsidR="00513594" w:rsidRPr="00A64429">
        <w:rPr>
          <w:bCs/>
        </w:rPr>
        <w:t>T</w:t>
      </w:r>
      <w:r w:rsidR="00863ECE" w:rsidRPr="00A64429">
        <w:rPr>
          <w:bCs/>
        </w:rPr>
        <w:t xml:space="preserve">he first dataset contained calving performance phenotypes on 20,847,261 individual animals for calf mortality, gestation length and calving difficulty; the </w:t>
      </w:r>
      <w:r w:rsidR="00034CD0" w:rsidRPr="00A64429">
        <w:rPr>
          <w:bCs/>
        </w:rPr>
        <w:t xml:space="preserve">associated </w:t>
      </w:r>
      <w:r w:rsidR="00863ECE" w:rsidRPr="00A64429">
        <w:rPr>
          <w:bCs/>
        </w:rPr>
        <w:t>pedigree file included 25,504,740</w:t>
      </w:r>
      <w:r w:rsidR="00513594" w:rsidRPr="00A64429">
        <w:rPr>
          <w:bCs/>
        </w:rPr>
        <w:t xml:space="preserve"> animals.</w:t>
      </w:r>
      <w:r w:rsidR="00050F81" w:rsidRPr="00A64429">
        <w:rPr>
          <w:bCs/>
        </w:rPr>
        <w:t xml:space="preserve"> </w:t>
      </w:r>
      <w:r w:rsidR="00513594" w:rsidRPr="00A64429">
        <w:rPr>
          <w:bCs/>
        </w:rPr>
        <w:t>T</w:t>
      </w:r>
      <w:r w:rsidR="00863ECE" w:rsidRPr="00A64429">
        <w:rPr>
          <w:bCs/>
        </w:rPr>
        <w:t>he second dataset contained docility performance phenotypes on 3,012,970 individual animals</w:t>
      </w:r>
      <w:r w:rsidR="00050F81" w:rsidRPr="00A64429">
        <w:rPr>
          <w:bCs/>
        </w:rPr>
        <w:t>,</w:t>
      </w:r>
      <w:r w:rsidR="00513594" w:rsidRPr="00A64429">
        <w:rPr>
          <w:bCs/>
        </w:rPr>
        <w:t xml:space="preserve"> which were </w:t>
      </w:r>
      <w:r w:rsidR="00B9341A" w:rsidRPr="00A64429">
        <w:rPr>
          <w:bCs/>
        </w:rPr>
        <w:t xml:space="preserve">either </w:t>
      </w:r>
      <w:r w:rsidR="00513594" w:rsidRPr="00A64429">
        <w:rPr>
          <w:bCs/>
        </w:rPr>
        <w:t xml:space="preserve">scored </w:t>
      </w:r>
      <w:r w:rsidR="00A9454E" w:rsidRPr="00A64429">
        <w:rPr>
          <w:bCs/>
        </w:rPr>
        <w:t>subjectively</w:t>
      </w:r>
      <w:r w:rsidR="00B9341A" w:rsidRPr="00A64429">
        <w:rPr>
          <w:bCs/>
        </w:rPr>
        <w:t xml:space="preserve"> </w:t>
      </w:r>
      <w:r w:rsidR="00513594" w:rsidRPr="00A64429">
        <w:rPr>
          <w:bCs/>
        </w:rPr>
        <w:t>by the farmer or by a trained professional</w:t>
      </w:r>
      <w:r w:rsidR="00050F81" w:rsidRPr="00A64429">
        <w:rPr>
          <w:bCs/>
        </w:rPr>
        <w:t xml:space="preserve">; the </w:t>
      </w:r>
      <w:r w:rsidR="00034CD0" w:rsidRPr="00A64429">
        <w:rPr>
          <w:bCs/>
        </w:rPr>
        <w:t xml:space="preserve">associated </w:t>
      </w:r>
      <w:r w:rsidR="00050F81" w:rsidRPr="00A64429">
        <w:rPr>
          <w:bCs/>
        </w:rPr>
        <w:t xml:space="preserve">pedigree </w:t>
      </w:r>
      <w:r w:rsidR="00513594" w:rsidRPr="00A64429">
        <w:rPr>
          <w:bCs/>
        </w:rPr>
        <w:t>file included 6,163,517 animals.</w:t>
      </w:r>
      <w:r w:rsidR="00050F81" w:rsidRPr="00A64429">
        <w:rPr>
          <w:bCs/>
        </w:rPr>
        <w:t xml:space="preserve"> </w:t>
      </w:r>
      <w:r w:rsidR="00513594" w:rsidRPr="00A64429">
        <w:rPr>
          <w:bCs/>
        </w:rPr>
        <w:t>The third dataset contained</w:t>
      </w:r>
      <w:r w:rsidRPr="00A64429">
        <w:rPr>
          <w:bCs/>
        </w:rPr>
        <w:t xml:space="preserve"> </w:t>
      </w:r>
      <w:r w:rsidR="00DA1111" w:rsidRPr="00A64429">
        <w:rPr>
          <w:bCs/>
        </w:rPr>
        <w:t>data on 24</w:t>
      </w:r>
      <w:r w:rsidR="009F66F2" w:rsidRPr="00A64429">
        <w:rPr>
          <w:bCs/>
        </w:rPr>
        <w:t xml:space="preserve"> traits</w:t>
      </w:r>
      <w:r w:rsidR="00FD3836" w:rsidRPr="00A64429">
        <w:rPr>
          <w:bCs/>
        </w:rPr>
        <w:t>,</w:t>
      </w:r>
      <w:r w:rsidR="009F66F2" w:rsidRPr="00A64429">
        <w:rPr>
          <w:bCs/>
        </w:rPr>
        <w:t xml:space="preserve"> namely those related to feed intake, </w:t>
      </w:r>
      <w:r w:rsidR="00034CD0" w:rsidRPr="00A64429">
        <w:rPr>
          <w:bCs/>
        </w:rPr>
        <w:t xml:space="preserve">live-weight </w:t>
      </w:r>
      <w:r w:rsidR="009F66F2" w:rsidRPr="00A64429">
        <w:rPr>
          <w:bCs/>
        </w:rPr>
        <w:t xml:space="preserve">and </w:t>
      </w:r>
      <w:r w:rsidR="00034CD0" w:rsidRPr="00A64429">
        <w:rPr>
          <w:bCs/>
        </w:rPr>
        <w:t xml:space="preserve">carcass-related </w:t>
      </w:r>
      <w:r w:rsidR="009F66F2" w:rsidRPr="00A64429">
        <w:rPr>
          <w:bCs/>
        </w:rPr>
        <w:t xml:space="preserve">related traits on </w:t>
      </w:r>
      <w:r w:rsidRPr="00A64429">
        <w:rPr>
          <w:bCs/>
        </w:rPr>
        <w:t>13,126,903 individual animals</w:t>
      </w:r>
      <w:r w:rsidR="009F66F2" w:rsidRPr="00A64429">
        <w:rPr>
          <w:bCs/>
        </w:rPr>
        <w:t xml:space="preserve">; the </w:t>
      </w:r>
      <w:r w:rsidR="00034CD0" w:rsidRPr="00A64429">
        <w:rPr>
          <w:bCs/>
        </w:rPr>
        <w:t xml:space="preserve">associated </w:t>
      </w:r>
      <w:r w:rsidR="009F66F2" w:rsidRPr="00A64429">
        <w:rPr>
          <w:bCs/>
        </w:rPr>
        <w:t xml:space="preserve">pedigree file included </w:t>
      </w:r>
      <w:r w:rsidR="00050F81" w:rsidRPr="00A64429">
        <w:rPr>
          <w:bCs/>
        </w:rPr>
        <w:t>18,078,810</w:t>
      </w:r>
      <w:r w:rsidR="009F66F2" w:rsidRPr="00A64429">
        <w:rPr>
          <w:bCs/>
        </w:rPr>
        <w:t xml:space="preserve"> animals</w:t>
      </w:r>
      <w:r w:rsidRPr="00A64429">
        <w:rPr>
          <w:bCs/>
        </w:rPr>
        <w:t xml:space="preserve">. </w:t>
      </w:r>
      <w:r w:rsidR="009F66F2" w:rsidRPr="00A64429">
        <w:rPr>
          <w:bCs/>
        </w:rPr>
        <w:t xml:space="preserve">The phenotypes in the performance data included </w:t>
      </w:r>
      <w:r w:rsidR="0068332F" w:rsidRPr="00A64429">
        <w:rPr>
          <w:bCs/>
        </w:rPr>
        <w:t xml:space="preserve">live-weight </w:t>
      </w:r>
      <w:r w:rsidR="00E128B2" w:rsidRPr="00A64429">
        <w:rPr>
          <w:bCs/>
        </w:rPr>
        <w:t>measurements</w:t>
      </w:r>
      <w:r w:rsidR="0068332F" w:rsidRPr="00A64429">
        <w:rPr>
          <w:bCs/>
        </w:rPr>
        <w:t xml:space="preserve"> taken</w:t>
      </w:r>
      <w:r w:rsidR="009F66F2" w:rsidRPr="00A64429">
        <w:rPr>
          <w:bCs/>
        </w:rPr>
        <w:t xml:space="preserve"> </w:t>
      </w:r>
      <w:r w:rsidR="009E3AA9" w:rsidRPr="00A64429">
        <w:rPr>
          <w:bCs/>
        </w:rPr>
        <w:t>at 4 life-stage points</w:t>
      </w:r>
      <w:r w:rsidR="00034CD0" w:rsidRPr="00A64429">
        <w:rPr>
          <w:bCs/>
        </w:rPr>
        <w:t>,</w:t>
      </w:r>
      <w:r w:rsidR="009E3AA9" w:rsidRPr="00A64429">
        <w:rPr>
          <w:bCs/>
        </w:rPr>
        <w:t xml:space="preserve"> </w:t>
      </w:r>
      <w:r w:rsidR="00034CD0" w:rsidRPr="00A64429">
        <w:rPr>
          <w:bCs/>
        </w:rPr>
        <w:t xml:space="preserve">namely between </w:t>
      </w:r>
      <w:r w:rsidR="0068332F" w:rsidRPr="00A64429">
        <w:rPr>
          <w:bCs/>
        </w:rPr>
        <w:t xml:space="preserve">the ages </w:t>
      </w:r>
      <w:r w:rsidR="001C20CA" w:rsidRPr="00A64429">
        <w:rPr>
          <w:bCs/>
        </w:rPr>
        <w:t xml:space="preserve">150 d </w:t>
      </w:r>
      <w:r w:rsidR="00034CD0" w:rsidRPr="00A64429">
        <w:rPr>
          <w:bCs/>
        </w:rPr>
        <w:t xml:space="preserve">and </w:t>
      </w:r>
      <w:r w:rsidR="001C20CA" w:rsidRPr="00A64429">
        <w:rPr>
          <w:bCs/>
        </w:rPr>
        <w:t>250</w:t>
      </w:r>
      <w:r w:rsidRPr="00A64429">
        <w:rPr>
          <w:bCs/>
        </w:rPr>
        <w:t xml:space="preserve"> </w:t>
      </w:r>
      <w:r w:rsidR="001C20CA" w:rsidRPr="00A64429">
        <w:rPr>
          <w:bCs/>
        </w:rPr>
        <w:t xml:space="preserve">d </w:t>
      </w:r>
      <w:r w:rsidRPr="00A64429">
        <w:rPr>
          <w:bCs/>
        </w:rPr>
        <w:t>old</w:t>
      </w:r>
      <w:r w:rsidR="0068332F" w:rsidRPr="00A64429">
        <w:rPr>
          <w:bCs/>
        </w:rPr>
        <w:t xml:space="preserve"> (</w:t>
      </w:r>
      <w:r w:rsidR="001C20CA" w:rsidRPr="00A64429">
        <w:rPr>
          <w:bCs/>
        </w:rPr>
        <w:t>weanling</w:t>
      </w:r>
      <w:r w:rsidR="009A0DEF" w:rsidRPr="00A64429">
        <w:rPr>
          <w:bCs/>
        </w:rPr>
        <w:t>s</w:t>
      </w:r>
      <w:r w:rsidR="000917C7" w:rsidRPr="00A64429">
        <w:rPr>
          <w:bCs/>
        </w:rPr>
        <w:t>;</w:t>
      </w:r>
      <w:r w:rsidR="009A0DEF" w:rsidRPr="00A64429">
        <w:rPr>
          <w:bCs/>
        </w:rPr>
        <w:t xml:space="preserve"> 150-250 d</w:t>
      </w:r>
      <w:r w:rsidR="00E128B2" w:rsidRPr="00A64429">
        <w:rPr>
          <w:bCs/>
        </w:rPr>
        <w:t xml:space="preserve">), </w:t>
      </w:r>
      <w:r w:rsidR="00034CD0" w:rsidRPr="00A64429">
        <w:rPr>
          <w:bCs/>
        </w:rPr>
        <w:t xml:space="preserve">between 251 </w:t>
      </w:r>
      <w:r w:rsidR="001C20CA" w:rsidRPr="00A64429">
        <w:rPr>
          <w:bCs/>
        </w:rPr>
        <w:t xml:space="preserve">d </w:t>
      </w:r>
      <w:r w:rsidR="00034CD0" w:rsidRPr="00A64429">
        <w:rPr>
          <w:bCs/>
        </w:rPr>
        <w:t>and</w:t>
      </w:r>
      <w:r w:rsidR="001C20CA" w:rsidRPr="00A64429">
        <w:rPr>
          <w:bCs/>
        </w:rPr>
        <w:t xml:space="preserve"> 350</w:t>
      </w:r>
      <w:r w:rsidRPr="00A64429">
        <w:rPr>
          <w:bCs/>
        </w:rPr>
        <w:t xml:space="preserve"> </w:t>
      </w:r>
      <w:r w:rsidR="001C20CA" w:rsidRPr="00A64429">
        <w:rPr>
          <w:bCs/>
        </w:rPr>
        <w:t xml:space="preserve">d </w:t>
      </w:r>
      <w:r w:rsidRPr="00A64429">
        <w:rPr>
          <w:bCs/>
        </w:rPr>
        <w:t>old</w:t>
      </w:r>
      <w:r w:rsidR="00E128B2" w:rsidRPr="00A64429">
        <w:rPr>
          <w:bCs/>
        </w:rPr>
        <w:t xml:space="preserve"> (</w:t>
      </w:r>
      <w:r w:rsidR="001C20CA" w:rsidRPr="00A64429">
        <w:rPr>
          <w:bCs/>
        </w:rPr>
        <w:t>adolescent</w:t>
      </w:r>
      <w:r w:rsidR="009A0DEF" w:rsidRPr="00A64429">
        <w:rPr>
          <w:bCs/>
        </w:rPr>
        <w:t xml:space="preserve">; </w:t>
      </w:r>
      <w:r w:rsidR="00034CD0" w:rsidRPr="00A64429">
        <w:rPr>
          <w:bCs/>
        </w:rPr>
        <w:t>251</w:t>
      </w:r>
      <w:r w:rsidR="009A0DEF" w:rsidRPr="00A64429">
        <w:rPr>
          <w:bCs/>
        </w:rPr>
        <w:t>-350 d</w:t>
      </w:r>
      <w:r w:rsidR="00E128B2" w:rsidRPr="00A64429">
        <w:rPr>
          <w:bCs/>
        </w:rPr>
        <w:t>)</w:t>
      </w:r>
      <w:r w:rsidRPr="00A64429">
        <w:rPr>
          <w:bCs/>
        </w:rPr>
        <w:t>,</w:t>
      </w:r>
      <w:r w:rsidR="00E128B2" w:rsidRPr="00A64429">
        <w:rPr>
          <w:bCs/>
        </w:rPr>
        <w:t xml:space="preserve"> </w:t>
      </w:r>
      <w:r w:rsidR="00034CD0" w:rsidRPr="00A64429">
        <w:rPr>
          <w:bCs/>
        </w:rPr>
        <w:t xml:space="preserve">between 351 </w:t>
      </w:r>
      <w:r w:rsidR="001C20CA" w:rsidRPr="00A64429">
        <w:rPr>
          <w:bCs/>
        </w:rPr>
        <w:t xml:space="preserve">d </w:t>
      </w:r>
      <w:r w:rsidR="00034CD0" w:rsidRPr="00A64429">
        <w:rPr>
          <w:bCs/>
        </w:rPr>
        <w:t xml:space="preserve">and </w:t>
      </w:r>
      <w:r w:rsidR="009E3AA9" w:rsidRPr="00A64429">
        <w:rPr>
          <w:bCs/>
        </w:rPr>
        <w:t>450</w:t>
      </w:r>
      <w:r w:rsidRPr="00A64429">
        <w:rPr>
          <w:bCs/>
        </w:rPr>
        <w:t xml:space="preserve"> d</w:t>
      </w:r>
      <w:r w:rsidR="001C20CA" w:rsidRPr="00A64429">
        <w:rPr>
          <w:bCs/>
        </w:rPr>
        <w:t xml:space="preserve"> </w:t>
      </w:r>
      <w:r w:rsidRPr="00A64429">
        <w:rPr>
          <w:bCs/>
        </w:rPr>
        <w:t>old</w:t>
      </w:r>
      <w:r w:rsidR="00841189" w:rsidRPr="00A64429">
        <w:rPr>
          <w:bCs/>
        </w:rPr>
        <w:t xml:space="preserve"> (</w:t>
      </w:r>
      <w:r w:rsidR="001C20CA" w:rsidRPr="00A64429">
        <w:rPr>
          <w:bCs/>
        </w:rPr>
        <w:t>adult</w:t>
      </w:r>
      <w:r w:rsidR="000917C7" w:rsidRPr="00A64429">
        <w:rPr>
          <w:bCs/>
        </w:rPr>
        <w:t xml:space="preserve">; </w:t>
      </w:r>
      <w:r w:rsidR="00034CD0" w:rsidRPr="00A64429">
        <w:rPr>
          <w:bCs/>
        </w:rPr>
        <w:t>351</w:t>
      </w:r>
      <w:r w:rsidR="009A0DEF" w:rsidRPr="00A64429">
        <w:rPr>
          <w:bCs/>
        </w:rPr>
        <w:t>-</w:t>
      </w:r>
      <w:r w:rsidR="00F43B6E" w:rsidRPr="00A64429">
        <w:rPr>
          <w:bCs/>
        </w:rPr>
        <w:t xml:space="preserve"> </w:t>
      </w:r>
      <w:r w:rsidR="009A0DEF" w:rsidRPr="00A64429">
        <w:rPr>
          <w:bCs/>
        </w:rPr>
        <w:t>450 d</w:t>
      </w:r>
      <w:r w:rsidR="00841189" w:rsidRPr="00A64429">
        <w:rPr>
          <w:bCs/>
        </w:rPr>
        <w:t>)</w:t>
      </w:r>
      <w:r w:rsidRPr="00A64429">
        <w:rPr>
          <w:bCs/>
        </w:rPr>
        <w:t xml:space="preserve">, and </w:t>
      </w:r>
      <w:r w:rsidR="00034CD0" w:rsidRPr="00A64429">
        <w:rPr>
          <w:bCs/>
        </w:rPr>
        <w:t xml:space="preserve">between 451 </w:t>
      </w:r>
      <w:r w:rsidR="001C20CA" w:rsidRPr="00A64429">
        <w:rPr>
          <w:bCs/>
        </w:rPr>
        <w:t xml:space="preserve">d </w:t>
      </w:r>
      <w:r w:rsidR="00034CD0" w:rsidRPr="00A64429">
        <w:rPr>
          <w:bCs/>
        </w:rPr>
        <w:t xml:space="preserve">and </w:t>
      </w:r>
      <w:r w:rsidRPr="00A64429">
        <w:rPr>
          <w:bCs/>
        </w:rPr>
        <w:t>550 d</w:t>
      </w:r>
      <w:r w:rsidR="001C20CA" w:rsidRPr="00A64429">
        <w:rPr>
          <w:bCs/>
        </w:rPr>
        <w:t xml:space="preserve"> </w:t>
      </w:r>
      <w:r w:rsidRPr="00A64429">
        <w:rPr>
          <w:bCs/>
        </w:rPr>
        <w:t>old</w:t>
      </w:r>
      <w:r w:rsidR="00841189" w:rsidRPr="00A64429">
        <w:rPr>
          <w:bCs/>
        </w:rPr>
        <w:t xml:space="preserve"> (</w:t>
      </w:r>
      <w:r w:rsidR="001C20CA" w:rsidRPr="00A64429">
        <w:rPr>
          <w:bCs/>
        </w:rPr>
        <w:t>finisher</w:t>
      </w:r>
      <w:r w:rsidR="000917C7" w:rsidRPr="00A64429">
        <w:rPr>
          <w:bCs/>
        </w:rPr>
        <w:t xml:space="preserve">; </w:t>
      </w:r>
      <w:r w:rsidR="00034CD0" w:rsidRPr="00A64429">
        <w:rPr>
          <w:bCs/>
        </w:rPr>
        <w:t>451</w:t>
      </w:r>
      <w:r w:rsidR="009A0DEF" w:rsidRPr="00A64429">
        <w:rPr>
          <w:bCs/>
        </w:rPr>
        <w:t>-550 d</w:t>
      </w:r>
      <w:r w:rsidR="00841189" w:rsidRPr="00A64429">
        <w:rPr>
          <w:bCs/>
        </w:rPr>
        <w:t>)</w:t>
      </w:r>
      <w:r w:rsidRPr="00A64429">
        <w:rPr>
          <w:bCs/>
        </w:rPr>
        <w:t xml:space="preserve">. </w:t>
      </w:r>
      <w:r w:rsidR="00562DFA" w:rsidRPr="00A64429">
        <w:rPr>
          <w:bCs/>
        </w:rPr>
        <w:t>The three datasets represent the three suites of multi-breed</w:t>
      </w:r>
      <w:r w:rsidR="00B068AB" w:rsidRPr="00A64429">
        <w:rPr>
          <w:bCs/>
        </w:rPr>
        <w:t xml:space="preserve"> multi-trait</w:t>
      </w:r>
      <w:r w:rsidR="00562DFA" w:rsidRPr="00A64429">
        <w:rPr>
          <w:bCs/>
        </w:rPr>
        <w:t xml:space="preserve"> genetic evaluations </w:t>
      </w:r>
      <w:r w:rsidR="003521DD" w:rsidRPr="00A64429">
        <w:rPr>
          <w:bCs/>
        </w:rPr>
        <w:t xml:space="preserve">undertaken </w:t>
      </w:r>
      <w:r w:rsidR="00562DFA" w:rsidRPr="00A64429">
        <w:rPr>
          <w:bCs/>
        </w:rPr>
        <w:t xml:space="preserve">in Ireland to derive </w:t>
      </w:r>
      <w:r w:rsidR="003521DD" w:rsidRPr="00A64429">
        <w:rPr>
          <w:bCs/>
        </w:rPr>
        <w:t>estimated breeding values (</w:t>
      </w:r>
      <w:r w:rsidR="00562DFA" w:rsidRPr="00A64429">
        <w:rPr>
          <w:bCs/>
        </w:rPr>
        <w:t>EBVs</w:t>
      </w:r>
      <w:r w:rsidR="003521DD" w:rsidRPr="00A64429">
        <w:rPr>
          <w:bCs/>
        </w:rPr>
        <w:t>)</w:t>
      </w:r>
      <w:r w:rsidR="00D30CDD" w:rsidRPr="00A64429">
        <w:rPr>
          <w:bCs/>
        </w:rPr>
        <w:t xml:space="preserve"> for calving</w:t>
      </w:r>
      <w:r w:rsidR="00562DFA" w:rsidRPr="00A64429">
        <w:rPr>
          <w:bCs/>
        </w:rPr>
        <w:t xml:space="preserve"> performance, docility and carcass merit.</w:t>
      </w:r>
    </w:p>
    <w:p w:rsidR="009A0DEF" w:rsidRPr="00A64429" w:rsidRDefault="009A0DEF" w:rsidP="00050F81">
      <w:pPr>
        <w:spacing w:line="480" w:lineRule="auto"/>
        <w:ind w:firstLine="720"/>
        <w:jc w:val="both"/>
        <w:rPr>
          <w:bCs/>
        </w:rPr>
      </w:pPr>
    </w:p>
    <w:p w:rsidR="009A0DEF" w:rsidRPr="00A64429" w:rsidRDefault="00444AB1" w:rsidP="009A0DEF">
      <w:pPr>
        <w:spacing w:line="480" w:lineRule="auto"/>
        <w:jc w:val="both"/>
        <w:rPr>
          <w:b/>
          <w:bCs/>
          <w:i/>
        </w:rPr>
      </w:pPr>
      <w:r w:rsidRPr="00A64429">
        <w:rPr>
          <w:b/>
          <w:bCs/>
          <w:i/>
        </w:rPr>
        <w:t>Genetic Evaluation</w:t>
      </w:r>
      <w:r w:rsidR="003521DD" w:rsidRPr="00A64429">
        <w:rPr>
          <w:b/>
          <w:bCs/>
          <w:i/>
        </w:rPr>
        <w:t>s</w:t>
      </w:r>
    </w:p>
    <w:p w:rsidR="00C535B2" w:rsidRPr="00A64429" w:rsidRDefault="003521DD" w:rsidP="00034CD0">
      <w:pPr>
        <w:spacing w:line="480" w:lineRule="auto"/>
        <w:ind w:firstLine="720"/>
        <w:jc w:val="both"/>
        <w:rPr>
          <w:bCs/>
        </w:rPr>
      </w:pPr>
      <w:r w:rsidRPr="00A64429">
        <w:rPr>
          <w:bCs/>
        </w:rPr>
        <w:t>G</w:t>
      </w:r>
      <w:r w:rsidR="009A0DEF" w:rsidRPr="00A64429">
        <w:rPr>
          <w:bCs/>
        </w:rPr>
        <w:t xml:space="preserve">enetic evaluations were run </w:t>
      </w:r>
      <w:r w:rsidRPr="00A64429">
        <w:rPr>
          <w:bCs/>
        </w:rPr>
        <w:t xml:space="preserve">for the three suites of traits </w:t>
      </w:r>
      <w:r w:rsidR="009A0DEF" w:rsidRPr="00A64429">
        <w:rPr>
          <w:bCs/>
        </w:rPr>
        <w:t xml:space="preserve">using the Mix99 software suite </w:t>
      </w:r>
      <w:r w:rsidR="009A0DEF" w:rsidRPr="00A64429">
        <w:rPr>
          <w:bCs/>
        </w:rPr>
        <w:fldChar w:fldCharType="begin"/>
      </w:r>
      <w:r w:rsidR="004F24B4">
        <w:rPr>
          <w:bCs/>
        </w:rPr>
        <w:instrText xml:space="preserve"> ADDIN EN.CITE &lt;EndNote&gt;&lt;Cite&gt;&lt;Author&gt;MiX99 Development Team&lt;/Author&gt;&lt;Year&gt;2015&lt;/Year&gt;&lt;RecNum&gt;56&lt;/RecNum&gt;&lt;DisplayText&gt;(MiX99 Development Team, 2015)&lt;/DisplayText&gt;&lt;record&gt;&lt;rec-number&gt;56&lt;/rec-number&gt;&lt;foreign-keys&gt;&lt;key app="EN" db-id="srpw009xmzxrdieaeevxewvlafwv5rfs2prf" timestamp="1505988793"&gt;56&lt;/key&gt;&lt;/foreign-keys&gt;&lt;ref-type name="Computer Program"&gt;9&lt;/ref-type&gt;&lt;contributors&gt;&lt;authors&gt;&lt;author&gt;MiX99 Development Team,&lt;/author&gt;&lt;/authors&gt;&lt;/contributors&gt;&lt;titles&gt;&lt;title&gt;MiX99: A software package for solving large mixed&amp;#xD;model equations.&lt;/title&gt;&lt;/titles&gt;&lt;dates&gt;&lt;year&gt;2015&lt;/year&gt;&lt;/dates&gt;&lt;pub-location&gt;Natural Resources Institute Finland (Luke). Jokioinen, Finland&lt;/pub-location&gt;&lt;publisher&gt;Biometrical Genetics&lt;/publisher&gt;&lt;urls&gt;&lt;related-urls&gt;&lt;url&gt;http://www.luke.fi/mix99&lt;/url&gt;&lt;/related-urls&gt;&lt;/urls&gt;&lt;/record&gt;&lt;/Cite&gt;&lt;/EndNote&gt;</w:instrText>
      </w:r>
      <w:r w:rsidR="009A0DEF" w:rsidRPr="00A64429">
        <w:rPr>
          <w:bCs/>
        </w:rPr>
        <w:fldChar w:fldCharType="separate"/>
      </w:r>
      <w:r w:rsidR="004F24B4">
        <w:rPr>
          <w:bCs/>
          <w:noProof/>
        </w:rPr>
        <w:t>(</w:t>
      </w:r>
      <w:hyperlink w:anchor="_ENREF_30" w:tooltip="MiX99 Development Team, 2015 #56" w:history="1">
        <w:r w:rsidR="00CA1E94">
          <w:rPr>
            <w:bCs/>
            <w:noProof/>
          </w:rPr>
          <w:t>MiX99 Development Team, 2015</w:t>
        </w:r>
      </w:hyperlink>
      <w:r w:rsidR="004F24B4">
        <w:rPr>
          <w:bCs/>
          <w:noProof/>
        </w:rPr>
        <w:t>)</w:t>
      </w:r>
      <w:r w:rsidR="009A0DEF" w:rsidRPr="00A64429">
        <w:rPr>
          <w:bCs/>
        </w:rPr>
        <w:fldChar w:fldCharType="end"/>
      </w:r>
      <w:r w:rsidR="009A0DEF" w:rsidRPr="00A64429">
        <w:rPr>
          <w:bCs/>
        </w:rPr>
        <w:t xml:space="preserve"> to generate </w:t>
      </w:r>
      <w:r w:rsidR="00444AB1" w:rsidRPr="00A64429">
        <w:rPr>
          <w:bCs/>
        </w:rPr>
        <w:t xml:space="preserve">both </w:t>
      </w:r>
      <w:r w:rsidR="009A0DEF" w:rsidRPr="00A64429">
        <w:rPr>
          <w:bCs/>
        </w:rPr>
        <w:t xml:space="preserve">fixed and random effect solutions for all traits included in the Irish beef cattle terminal index. The carcass genetic evaluation was a 24 x 24 multi-trait evaluation. </w:t>
      </w:r>
      <w:r w:rsidRPr="00A64429">
        <w:rPr>
          <w:bCs/>
        </w:rPr>
        <w:t>Fixed and random effect s</w:t>
      </w:r>
      <w:r w:rsidR="009A0DEF" w:rsidRPr="00A64429">
        <w:rPr>
          <w:bCs/>
        </w:rPr>
        <w:t>olutions for carcass weight, carcass conformation</w:t>
      </w:r>
      <w:r w:rsidR="00BF05E2" w:rsidRPr="00A64429">
        <w:rPr>
          <w:bCs/>
        </w:rPr>
        <w:t xml:space="preserve"> </w:t>
      </w:r>
      <w:r w:rsidR="00BF05E2" w:rsidRPr="00A64429">
        <w:rPr>
          <w:rFonts w:eastAsia="Times New Roman"/>
          <w:kern w:val="28"/>
          <w:lang w:eastAsia="en-IE"/>
        </w:rPr>
        <w:t>(i.e., the muscularity score of the carcass</w:t>
      </w:r>
      <w:r w:rsidR="000571BC" w:rsidRPr="00A64429">
        <w:rPr>
          <w:rFonts w:eastAsia="Times New Roman"/>
          <w:kern w:val="28"/>
          <w:lang w:eastAsia="en-IE"/>
        </w:rPr>
        <w:t>;</w:t>
      </w:r>
      <w:r w:rsidR="00FF2F77" w:rsidRPr="00A64429">
        <w:rPr>
          <w:rFonts w:eastAsia="Times New Roman"/>
          <w:kern w:val="28"/>
          <w:lang w:eastAsia="en-IE"/>
        </w:rPr>
        <w:t xml:space="preserve"> Englishby et al., 2016)</w:t>
      </w:r>
      <w:r w:rsidR="00FF2F77" w:rsidRPr="00A64429">
        <w:rPr>
          <w:rFonts w:eastAsia="Times New Roman"/>
          <w:kern w:val="28"/>
          <w:lang w:eastAsia="en-IE"/>
        </w:rPr>
        <w:fldChar w:fldCharType="begin"/>
      </w:r>
      <w:r w:rsidR="004F24B4">
        <w:rPr>
          <w:rFonts w:eastAsia="Times New Roman"/>
          <w:kern w:val="28"/>
          <w:lang w:eastAsia="en-IE"/>
        </w:rPr>
        <w:instrText xml:space="preserve"> ADDIN EN.CITE &lt;EndNote&gt;&lt;Cite Hidden="1"&gt;&lt;Author&gt;Englishby&lt;/Author&gt;&lt;Year&gt;2016&lt;/Year&gt;&lt;RecNum&gt;180&lt;/RecNum&gt;&lt;record&gt;&lt;rec-number&gt;180&lt;/rec-number&gt;&lt;foreign-keys&gt;&lt;key app="EN" db-id="srpw009xmzxrdieaeevxewvlafwv5rfs2prf" timestamp="1546433272"&gt;180&lt;/key&gt;&lt;/foreign-keys&gt;&lt;ref-type name="Journal Article"&gt;17&lt;/ref-type&gt;&lt;contributors&gt;&lt;authors&gt;&lt;author&gt;Englishby, TM&lt;/author&gt;&lt;author&gt;Banos, G&lt;/author&gt;&lt;author&gt;Moore, KL&lt;/author&gt;&lt;author&gt;Coffey, MP&lt;/author&gt;&lt;author&gt;Evans, RD&lt;/author&gt;&lt;author&gt;Berry, DP&lt;/author&gt;&lt;/authors&gt;&lt;/contributors&gt;&lt;titles&gt;&lt;title&gt;Genetic analysis of carcass traits in beef cattle using random regression models&lt;/title&gt;&lt;secondary-title&gt;J. Anim Sci.&lt;/secondary-title&gt;&lt;/titles&gt;&lt;periodical&gt;&lt;full-title&gt;J. Anim Sci.&lt;/full-title&gt;&lt;/periodical&gt;&lt;pages&gt;1354-1364&lt;/pages&gt;&lt;volume&gt;94&lt;/volume&gt;&lt;number&gt;4&lt;/number&gt;&lt;dates&gt;&lt;year&gt;2016&lt;/year&gt;&lt;/dates&gt;&lt;isbn&gt;0021-8812&lt;/isbn&gt;&lt;urls&gt;&lt;/urls&gt;&lt;electronic-resource-num&gt;https://doi.org/10.2527/jas.2015-0246&lt;/electronic-resource-num&gt;&lt;/record&gt;&lt;/Cite&gt;&lt;Cite Hidden="1"&gt;&lt;Author&gt;Eriksson&lt;/Author&gt;&lt;Year&gt;2003&lt;/Year&gt;&lt;RecNum&gt;260&lt;/RecNum&gt;&lt;record&gt;&lt;rec-number&gt;260&lt;/rec-number&gt;&lt;foreign-keys&gt;&lt;key app="EN" db-id="srpw009xmzxrdieaeevxewvlafwv5rfs2prf" timestamp="1563535198"&gt;260&lt;/key&gt;&lt;/foreign-keys&gt;&lt;ref-type name="Journal Article"&gt;17&lt;/ref-type&gt;&lt;contributors&gt;&lt;authors&gt;&lt;author&gt;Eriksson, S&lt;/author&gt;&lt;author&gt;Näsholm, A&lt;/author&gt;&lt;author&gt;Johansson, K&lt;/author&gt;&lt;author&gt;Philipsson, J&lt;/author&gt;&lt;/authors&gt;&lt;/contributors&gt;&lt;titles&gt;&lt;title&gt;Genetic analyses of field-recorded growth and carcass traits for Swedish beef cattle&lt;/title&gt;&lt;secondary-title&gt;Livest. Prod. Sci.&lt;/secondary-title&gt;&lt;/titles&gt;&lt;periodical&gt;&lt;full-title&gt;Livest. Prod. Sci.&lt;/full-title&gt;&lt;/periodical&gt;&lt;pages&gt;53-62&lt;/pages&gt;&lt;volume&gt;84&lt;/volume&gt;&lt;number&gt;1&lt;/number&gt;&lt;dates&gt;&lt;year&gt;2003&lt;/year&gt;&lt;/dates&gt;&lt;isbn&gt;0301-6226&lt;/isbn&gt;&lt;urls&gt;&lt;related-urls&gt;&lt;url&gt;https://www.sciencedirect.com/science/article/pii/S0301622603000496&lt;/url&gt;&lt;/related-urls&gt;&lt;/urls&gt;&lt;/record&gt;&lt;/Cite&gt;&lt;/EndNote&gt;</w:instrText>
      </w:r>
      <w:r w:rsidR="00FF2F77" w:rsidRPr="00A64429">
        <w:rPr>
          <w:rFonts w:eastAsia="Times New Roman"/>
          <w:kern w:val="28"/>
          <w:lang w:eastAsia="en-IE"/>
        </w:rPr>
        <w:fldChar w:fldCharType="end"/>
      </w:r>
      <w:r w:rsidR="004F24B4" w:rsidRPr="00A64429">
        <w:rPr>
          <w:rFonts w:eastAsia="Times New Roman"/>
          <w:kern w:val="28"/>
          <w:lang w:eastAsia="en-IE"/>
        </w:rPr>
        <w:t xml:space="preserve">  </w:t>
      </w:r>
      <w:r w:rsidR="009A0DEF" w:rsidRPr="00A64429">
        <w:rPr>
          <w:bCs/>
        </w:rPr>
        <w:t>, carcass fat</w:t>
      </w:r>
      <w:r w:rsidR="00FF2F77" w:rsidRPr="00A64429">
        <w:rPr>
          <w:bCs/>
        </w:rPr>
        <w:t xml:space="preserve"> (i.e., subcutaneous fat cover and fat in the </w:t>
      </w:r>
      <w:r w:rsidR="00FF2F77" w:rsidRPr="00A64429">
        <w:t xml:space="preserve">thoracic cavity; </w:t>
      </w:r>
      <w:r w:rsidR="00FF2F77" w:rsidRPr="00A64429">
        <w:rPr>
          <w:rFonts w:eastAsia="Times New Roman"/>
          <w:kern w:val="28"/>
          <w:lang w:eastAsia="en-IE"/>
        </w:rPr>
        <w:t>Englishby et al., 2016)</w:t>
      </w:r>
      <w:r w:rsidR="009A0DEF" w:rsidRPr="00A64429">
        <w:rPr>
          <w:bCs/>
        </w:rPr>
        <w:t>, fee</w:t>
      </w:r>
      <w:r w:rsidR="00444AB1" w:rsidRPr="00A64429">
        <w:rPr>
          <w:bCs/>
        </w:rPr>
        <w:t xml:space="preserve">d intake as well as </w:t>
      </w:r>
      <w:r w:rsidRPr="00A64429">
        <w:rPr>
          <w:bCs/>
        </w:rPr>
        <w:t xml:space="preserve">all </w:t>
      </w:r>
      <w:r w:rsidR="00444AB1" w:rsidRPr="00A64429">
        <w:rPr>
          <w:bCs/>
        </w:rPr>
        <w:t>live-weight</w:t>
      </w:r>
      <w:r w:rsidR="009A0DEF" w:rsidRPr="00A64429">
        <w:rPr>
          <w:bCs/>
        </w:rPr>
        <w:t xml:space="preserve"> </w:t>
      </w:r>
      <w:r w:rsidRPr="00A64429">
        <w:rPr>
          <w:bCs/>
        </w:rPr>
        <w:t xml:space="preserve">age categories </w:t>
      </w:r>
      <w:r w:rsidR="009A0DEF" w:rsidRPr="00A64429">
        <w:rPr>
          <w:bCs/>
        </w:rPr>
        <w:t xml:space="preserve">were </w:t>
      </w:r>
      <w:r w:rsidRPr="00A64429">
        <w:rPr>
          <w:bCs/>
        </w:rPr>
        <w:t>generated for use in the present study</w:t>
      </w:r>
      <w:r w:rsidR="009A0DEF" w:rsidRPr="00A64429">
        <w:rPr>
          <w:bCs/>
        </w:rPr>
        <w:t>.</w:t>
      </w:r>
      <w:r w:rsidR="00883A48" w:rsidRPr="00A64429">
        <w:rPr>
          <w:bCs/>
        </w:rPr>
        <w:t xml:space="preserve"> The docility genetic evaluation was a 3 x 3 multi-trait evaluation</w:t>
      </w:r>
      <w:r w:rsidRPr="00A64429">
        <w:rPr>
          <w:bCs/>
        </w:rPr>
        <w:t xml:space="preserve">; </w:t>
      </w:r>
      <w:r w:rsidR="00883A48" w:rsidRPr="00A64429">
        <w:rPr>
          <w:bCs/>
        </w:rPr>
        <w:t xml:space="preserve">only the </w:t>
      </w:r>
      <w:r w:rsidRPr="00A64429">
        <w:rPr>
          <w:bCs/>
        </w:rPr>
        <w:t>weanling</w:t>
      </w:r>
      <w:r w:rsidR="00883A48" w:rsidRPr="00A64429">
        <w:rPr>
          <w:bCs/>
        </w:rPr>
        <w:t xml:space="preserve"> docility </w:t>
      </w:r>
      <w:r w:rsidRPr="00A64429">
        <w:rPr>
          <w:bCs/>
        </w:rPr>
        <w:t xml:space="preserve">fixed and random effects </w:t>
      </w:r>
      <w:r w:rsidR="00883A48" w:rsidRPr="00A64429">
        <w:rPr>
          <w:bCs/>
        </w:rPr>
        <w:t>solutions were retained</w:t>
      </w:r>
      <w:r w:rsidRPr="00A64429">
        <w:rPr>
          <w:bCs/>
        </w:rPr>
        <w:t xml:space="preserve"> for use in the present study</w:t>
      </w:r>
      <w:r w:rsidR="00034CD0" w:rsidRPr="00A64429">
        <w:rPr>
          <w:bCs/>
        </w:rPr>
        <w:t xml:space="preserve"> as this is the trait included in the national terminal index</w:t>
      </w:r>
      <w:r w:rsidR="00883A48" w:rsidRPr="00A64429">
        <w:rPr>
          <w:bCs/>
        </w:rPr>
        <w:t>. The calving genetic evaluation was a 9 x 9 multi-trait evaluation which included traits suc</w:t>
      </w:r>
      <w:r w:rsidR="00911AD4" w:rsidRPr="00A64429">
        <w:rPr>
          <w:bCs/>
        </w:rPr>
        <w:t>h</w:t>
      </w:r>
      <w:r w:rsidR="00883A48" w:rsidRPr="00A64429">
        <w:rPr>
          <w:bCs/>
        </w:rPr>
        <w:t xml:space="preserve"> as calving mortality, calving difficulty and gestation length.</w:t>
      </w:r>
      <w:r w:rsidR="007A49D7" w:rsidRPr="00A64429">
        <w:rPr>
          <w:bCs/>
        </w:rPr>
        <w:t xml:space="preserve"> The </w:t>
      </w:r>
      <w:r w:rsidR="00134B5B" w:rsidRPr="00A64429">
        <w:rPr>
          <w:bCs/>
        </w:rPr>
        <w:t xml:space="preserve">statistical </w:t>
      </w:r>
      <w:r w:rsidR="007A49D7" w:rsidRPr="00A64429">
        <w:rPr>
          <w:bCs/>
        </w:rPr>
        <w:t xml:space="preserve">models used </w:t>
      </w:r>
      <w:r w:rsidR="00066C81" w:rsidRPr="00A64429">
        <w:rPr>
          <w:bCs/>
        </w:rPr>
        <w:t xml:space="preserve">in the </w:t>
      </w:r>
      <w:r w:rsidR="00CF7CD7" w:rsidRPr="00A64429">
        <w:rPr>
          <w:bCs/>
        </w:rPr>
        <w:t xml:space="preserve">respective </w:t>
      </w:r>
      <w:r w:rsidR="007A49D7" w:rsidRPr="00A64429">
        <w:rPr>
          <w:bCs/>
        </w:rPr>
        <w:t>genetic evaluation</w:t>
      </w:r>
      <w:r w:rsidR="00066C81" w:rsidRPr="00A64429">
        <w:rPr>
          <w:bCs/>
        </w:rPr>
        <w:t>s are summarized in Appendix 1</w:t>
      </w:r>
      <w:r w:rsidR="00034CD0" w:rsidRPr="00A64429">
        <w:rPr>
          <w:bCs/>
        </w:rPr>
        <w:t>.</w:t>
      </w:r>
    </w:p>
    <w:p w:rsidR="008534DF" w:rsidRPr="00A64429" w:rsidRDefault="008534DF" w:rsidP="00A74A27">
      <w:pPr>
        <w:spacing w:line="480" w:lineRule="auto"/>
        <w:jc w:val="both"/>
        <w:rPr>
          <w:b/>
          <w:bCs/>
          <w:i/>
        </w:rPr>
      </w:pPr>
    </w:p>
    <w:p w:rsidR="008534DF" w:rsidRPr="00A64429" w:rsidRDefault="008534DF" w:rsidP="00BF07C6">
      <w:pPr>
        <w:spacing w:line="480" w:lineRule="auto"/>
        <w:jc w:val="both"/>
        <w:rPr>
          <w:b/>
          <w:bCs/>
          <w:i/>
        </w:rPr>
      </w:pPr>
      <w:r w:rsidRPr="00A64429">
        <w:rPr>
          <w:b/>
          <w:bCs/>
          <w:i/>
        </w:rPr>
        <w:t>Production value estimation</w:t>
      </w:r>
    </w:p>
    <w:p w:rsidR="00135D82" w:rsidRPr="00A64429" w:rsidRDefault="00134B5B" w:rsidP="00134B5B">
      <w:pPr>
        <w:spacing w:line="480" w:lineRule="auto"/>
        <w:ind w:firstLine="720"/>
        <w:jc w:val="both"/>
        <w:rPr>
          <w:bCs/>
        </w:rPr>
      </w:pPr>
      <w:r w:rsidRPr="00A64429">
        <w:rPr>
          <w:bCs/>
        </w:rPr>
        <w:t>Genetic evaluations in Ireland use pedigree group</w:t>
      </w:r>
      <w:r w:rsidR="00FD3836" w:rsidRPr="00A64429">
        <w:rPr>
          <w:bCs/>
        </w:rPr>
        <w:t>s</w:t>
      </w:r>
      <w:r w:rsidRPr="00A64429">
        <w:rPr>
          <w:bCs/>
        </w:rPr>
        <w:t xml:space="preserve"> for the estimation of breed effects. In the present study, however, </w:t>
      </w:r>
      <w:r w:rsidR="00AA0EA2" w:rsidRPr="00A64429">
        <w:rPr>
          <w:bCs/>
        </w:rPr>
        <w:t>breeds</w:t>
      </w:r>
      <w:r w:rsidR="00F43B6E" w:rsidRPr="00A64429">
        <w:rPr>
          <w:bCs/>
        </w:rPr>
        <w:t xml:space="preserve"> were fitted as separate covariates</w:t>
      </w:r>
      <w:r w:rsidR="00AA0EA2" w:rsidRPr="00A64429">
        <w:rPr>
          <w:bCs/>
        </w:rPr>
        <w:t xml:space="preserve">. </w:t>
      </w:r>
      <w:r w:rsidRPr="00A64429">
        <w:rPr>
          <w:bCs/>
        </w:rPr>
        <w:t xml:space="preserve">This facilitated the </w:t>
      </w:r>
      <w:r w:rsidR="00A01306" w:rsidRPr="00A64429">
        <w:rPr>
          <w:bCs/>
        </w:rPr>
        <w:t>estimation of</w:t>
      </w:r>
      <w:r w:rsidRPr="00A64429">
        <w:rPr>
          <w:bCs/>
        </w:rPr>
        <w:t xml:space="preserve"> animal</w:t>
      </w:r>
      <w:r w:rsidR="00A6485A" w:rsidRPr="00A64429">
        <w:rPr>
          <w:bCs/>
        </w:rPr>
        <w:t xml:space="preserve"> </w:t>
      </w:r>
      <w:r w:rsidR="00317D99" w:rsidRPr="00A64429">
        <w:rPr>
          <w:bCs/>
        </w:rPr>
        <w:t xml:space="preserve">total </w:t>
      </w:r>
      <w:r w:rsidR="00A6485A" w:rsidRPr="00A64429">
        <w:rPr>
          <w:bCs/>
        </w:rPr>
        <w:t xml:space="preserve">merit </w:t>
      </w:r>
      <w:r w:rsidR="00317D99" w:rsidRPr="00A64429">
        <w:rPr>
          <w:bCs/>
        </w:rPr>
        <w:t xml:space="preserve">for a given trait using three </w:t>
      </w:r>
      <w:r w:rsidR="00D7233F" w:rsidRPr="00A64429">
        <w:rPr>
          <w:bCs/>
        </w:rPr>
        <w:t>alternative formulations</w:t>
      </w:r>
      <w:r w:rsidR="00317D99" w:rsidRPr="00A64429">
        <w:rPr>
          <w:bCs/>
        </w:rPr>
        <w:t xml:space="preserve">. The first </w:t>
      </w:r>
      <w:r w:rsidR="00D7233F" w:rsidRPr="00A64429">
        <w:rPr>
          <w:bCs/>
        </w:rPr>
        <w:t>formulation</w:t>
      </w:r>
      <w:r w:rsidR="00317D99" w:rsidRPr="00A64429">
        <w:rPr>
          <w:bCs/>
        </w:rPr>
        <w:t xml:space="preserve"> estimated the total merit of each animal for a given trait using </w:t>
      </w:r>
      <w:r w:rsidR="009C7058" w:rsidRPr="00A64429">
        <w:rPr>
          <w:bCs/>
        </w:rPr>
        <w:t>just</w:t>
      </w:r>
      <w:r w:rsidR="00317D99" w:rsidRPr="00A64429">
        <w:rPr>
          <w:bCs/>
        </w:rPr>
        <w:t xml:space="preserve"> the breed effect solutions; following this, total merit </w:t>
      </w:r>
      <w:r w:rsidR="009C7058" w:rsidRPr="00A64429">
        <w:rPr>
          <w:bCs/>
        </w:rPr>
        <w:t xml:space="preserve">of an animal </w:t>
      </w:r>
      <w:r w:rsidR="00317D99" w:rsidRPr="00A64429">
        <w:rPr>
          <w:bCs/>
        </w:rPr>
        <w:t>was estimated using the animal</w:t>
      </w:r>
      <w:r w:rsidR="00FD3836" w:rsidRPr="00A64429">
        <w:rPr>
          <w:bCs/>
        </w:rPr>
        <w:t>’</w:t>
      </w:r>
      <w:r w:rsidR="00317D99" w:rsidRPr="00A64429">
        <w:rPr>
          <w:bCs/>
        </w:rPr>
        <w:t>s additive genetic merit combined with the breed effect solutions (EBV); the third approach in the estimation of an individual’s total merit</w:t>
      </w:r>
      <w:r w:rsidR="00FD2830" w:rsidRPr="00A64429">
        <w:rPr>
          <w:bCs/>
        </w:rPr>
        <w:t xml:space="preserve"> for a given trait</w:t>
      </w:r>
      <w:r w:rsidR="00317D99" w:rsidRPr="00A64429">
        <w:rPr>
          <w:bCs/>
        </w:rPr>
        <w:t xml:space="preserve"> was to estimate an </w:t>
      </w:r>
      <w:r w:rsidR="00980725" w:rsidRPr="00A64429">
        <w:rPr>
          <w:bCs/>
        </w:rPr>
        <w:t>animal</w:t>
      </w:r>
      <w:r w:rsidR="00FD2830" w:rsidRPr="00A64429">
        <w:rPr>
          <w:bCs/>
        </w:rPr>
        <w:t>’</w:t>
      </w:r>
      <w:r w:rsidR="00980725" w:rsidRPr="00A64429">
        <w:rPr>
          <w:bCs/>
        </w:rPr>
        <w:t>s production value (PV) using the fixed and random solution coefficients from the respective genetic evaluations.</w:t>
      </w:r>
      <w:r w:rsidR="004A34A4" w:rsidRPr="00A64429">
        <w:rPr>
          <w:bCs/>
        </w:rPr>
        <w:t xml:space="preserve"> </w:t>
      </w:r>
      <w:r w:rsidR="00B8274B" w:rsidRPr="00A64429">
        <w:rPr>
          <w:bCs/>
        </w:rPr>
        <w:t>The PV</w:t>
      </w:r>
      <w:r w:rsidR="00B23DC4" w:rsidRPr="00A64429">
        <w:rPr>
          <w:bCs/>
        </w:rPr>
        <w:t>’s</w:t>
      </w:r>
      <w:r w:rsidR="00B8274B" w:rsidRPr="00A64429">
        <w:rPr>
          <w:bCs/>
        </w:rPr>
        <w:t xml:space="preserve"> were </w:t>
      </w:r>
      <w:r w:rsidR="00D30E08" w:rsidRPr="00A64429">
        <w:rPr>
          <w:bCs/>
        </w:rPr>
        <w:t xml:space="preserve">calculated </w:t>
      </w:r>
      <w:r w:rsidR="00B8274B" w:rsidRPr="00A64429">
        <w:rPr>
          <w:bCs/>
        </w:rPr>
        <w:t>as:</w:t>
      </w:r>
    </w:p>
    <w:p w:rsidR="00135D82" w:rsidRPr="00A64429" w:rsidRDefault="0051228C" w:rsidP="005C2EBF">
      <w:pPr>
        <w:spacing w:line="480" w:lineRule="auto"/>
        <w:ind w:firstLine="720"/>
        <w:jc w:val="both"/>
        <w:rPr>
          <w:bCs/>
        </w:rPr>
      </w:pPr>
      <m:oMathPara>
        <m:oMath>
          <m:sSub>
            <m:sSubPr>
              <m:ctrlPr>
                <w:rPr>
                  <w:rFonts w:ascii="Cambria Math" w:hAnsi="Cambria Math"/>
                  <w:bCs/>
                  <w:i/>
                </w:rPr>
              </m:ctrlPr>
            </m:sSubPr>
            <m:e>
              <m:r>
                <w:rPr>
                  <w:rFonts w:ascii="Cambria Math" w:hAnsi="Cambria Math"/>
                </w:rPr>
                <m:t>Carcass traits and Feed intake PV</m:t>
              </m:r>
            </m:e>
            <m:sub>
              <m:r>
                <w:rPr>
                  <w:rFonts w:ascii="Cambria Math" w:hAnsi="Cambria Math"/>
                </w:rPr>
                <m:t>abcdefghz</m:t>
              </m:r>
            </m:sub>
          </m:sSub>
          <m:r>
            <w:rPr>
              <w:rFonts w:ascii="Cambria Math" w:hAnsi="Cambria Math"/>
            </w:rPr>
            <m:t xml:space="preserve">= </m:t>
          </m:r>
          <m:nary>
            <m:naryPr>
              <m:chr m:val="∑"/>
              <m:limLoc m:val="undOvr"/>
              <m:ctrlPr>
                <w:rPr>
                  <w:rFonts w:ascii="Cambria Math" w:eastAsiaTheme="minorEastAsia" w:hAnsi="Cambria Math"/>
                  <w:bCs/>
                  <w:i/>
                </w:rPr>
              </m:ctrlPr>
            </m:naryPr>
            <m:sub>
              <m:r>
                <w:rPr>
                  <w:rFonts w:ascii="Cambria Math" w:eastAsiaTheme="minorEastAsia" w:hAnsi="Cambria Math"/>
                </w:rPr>
                <m:t>a=1</m:t>
              </m:r>
            </m:sub>
            <m:sup>
              <m:r>
                <w:rPr>
                  <w:rFonts w:ascii="Cambria Math" w:eastAsiaTheme="minorEastAsia" w:hAnsi="Cambria Math"/>
                </w:rPr>
                <m:t>4</m:t>
              </m:r>
            </m:sup>
            <m:e>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1</m:t>
                  </m:r>
                </m:sub>
              </m:sSub>
              <m:sSub>
                <m:sSubPr>
                  <m:ctrlPr>
                    <w:rPr>
                      <w:rFonts w:ascii="Cambria Math" w:eastAsiaTheme="minorEastAsia" w:hAnsi="Cambria Math"/>
                      <w:bCs/>
                      <w:i/>
                    </w:rPr>
                  </m:ctrlPr>
                </m:sSubPr>
                <m:e>
                  <m:r>
                    <w:rPr>
                      <w:rFonts w:ascii="Cambria Math" w:eastAsiaTheme="minorEastAsia" w:hAnsi="Cambria Math"/>
                    </w:rPr>
                    <m:t>heterosis</m:t>
                  </m:r>
                </m:e>
                <m:sub>
                  <m:r>
                    <w:rPr>
                      <w:rFonts w:ascii="Cambria Math" w:eastAsiaTheme="minorEastAsia" w:hAnsi="Cambria Math"/>
                    </w:rPr>
                    <m:t>a</m:t>
                  </m:r>
                </m:sub>
              </m:sSub>
            </m:e>
          </m:nary>
          <m:r>
            <w:rPr>
              <w:rFonts w:ascii="Cambria Math" w:eastAsiaTheme="minorEastAsia" w:hAnsi="Cambria Math"/>
            </w:rPr>
            <m:t>+</m:t>
          </m:r>
          <m:nary>
            <m:naryPr>
              <m:chr m:val="∑"/>
              <m:limLoc m:val="undOvr"/>
              <m:ctrlPr>
                <w:rPr>
                  <w:rFonts w:ascii="Cambria Math" w:eastAsiaTheme="minorEastAsia" w:hAnsi="Cambria Math"/>
                  <w:bCs/>
                  <w:i/>
                </w:rPr>
              </m:ctrlPr>
            </m:naryPr>
            <m:sub>
              <m:r>
                <w:rPr>
                  <w:rFonts w:ascii="Cambria Math" w:eastAsiaTheme="minorEastAsia" w:hAnsi="Cambria Math"/>
                </w:rPr>
                <m:t>b=1</m:t>
              </m:r>
            </m:sub>
            <m:sup>
              <m:r>
                <w:rPr>
                  <w:rFonts w:ascii="Cambria Math" w:eastAsiaTheme="minorEastAsia" w:hAnsi="Cambria Math"/>
                </w:rPr>
                <m:t>16</m:t>
              </m:r>
            </m:sup>
            <m:e>
              <m:sSub>
                <m:sSubPr>
                  <m:ctrlPr>
                    <w:rPr>
                      <w:rFonts w:ascii="Cambria Math" w:eastAsiaTheme="minorEastAsia" w:hAnsi="Cambria Math"/>
                      <w:bCs/>
                      <w:i/>
                    </w:rPr>
                  </m:ctrlPr>
                </m:sSubPr>
                <m:e>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breed</m:t>
                  </m:r>
                </m:e>
                <m:sub>
                  <m:r>
                    <w:rPr>
                      <w:rFonts w:ascii="Cambria Math" w:eastAsiaTheme="minorEastAsia" w:hAnsi="Cambria Math"/>
                    </w:rPr>
                    <m:t>b</m:t>
                  </m:r>
                </m:sub>
              </m:sSub>
            </m:e>
          </m:nary>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3</m:t>
              </m:r>
            </m:sub>
          </m:sSub>
          <m:sSub>
            <m:sSubPr>
              <m:ctrlPr>
                <w:rPr>
                  <w:rFonts w:ascii="Cambria Math" w:eastAsiaTheme="minorEastAsia" w:hAnsi="Cambria Math"/>
                  <w:bCs/>
                  <w:i/>
                </w:rPr>
              </m:ctrlPr>
            </m:sSubPr>
            <m:e>
              <m:r>
                <w:rPr>
                  <w:rFonts w:ascii="Cambria Math" w:eastAsiaTheme="minorEastAsia" w:hAnsi="Cambria Math"/>
                </w:rPr>
                <m:t>EBV</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bCs/>
                  <w:i/>
                </w:rPr>
              </m:ctrlPr>
            </m:sSubPr>
            <m:e>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4</m:t>
                  </m:r>
                </m:sub>
              </m:sSub>
              <m:r>
                <w:rPr>
                  <w:rFonts w:ascii="Cambria Math" w:eastAsiaTheme="minorEastAsia" w:hAnsi="Cambria Math"/>
                </w:rPr>
                <m:t>twin</m:t>
              </m:r>
            </m:e>
            <m:sub>
              <m:r>
                <w:rPr>
                  <w:rFonts w:ascii="Cambria Math" w:eastAsiaTheme="minorEastAsia" w:hAnsi="Cambria Math"/>
                </w:rPr>
                <m:t>d</m:t>
              </m:r>
            </m:sub>
          </m:sSub>
          <m:r>
            <w:rPr>
              <w:rFonts w:ascii="Cambria Math" w:eastAsiaTheme="minorEastAsia" w:hAnsi="Cambria Math"/>
            </w:rPr>
            <m:t>+</m:t>
          </m:r>
          <m:sSub>
            <m:sSubPr>
              <m:ctrlPr>
                <w:rPr>
                  <w:rFonts w:ascii="Cambria Math" w:eastAsiaTheme="minorEastAsia" w:hAnsi="Cambria Math"/>
                  <w:bCs/>
                  <w:i/>
                </w:rPr>
              </m:ctrlPr>
            </m:sSubPr>
            <m:e>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5</m:t>
                  </m:r>
                </m:sub>
              </m:sSub>
              <m:r>
                <w:rPr>
                  <w:rFonts w:ascii="Cambria Math" w:eastAsiaTheme="minorEastAsia" w:hAnsi="Cambria Math"/>
                </w:rPr>
                <m:t>dam dairy fraction</m:t>
              </m:r>
            </m:e>
            <m:sub>
              <m:r>
                <w:rPr>
                  <w:rFonts w:ascii="Cambria Math" w:eastAsiaTheme="minorEastAsia" w:hAnsi="Cambria Math"/>
                </w:rPr>
                <m:t>e</m:t>
              </m:r>
            </m:sub>
          </m:sSub>
          <m:r>
            <w:rPr>
              <w:rFonts w:ascii="Cambria Math" w:eastAsiaTheme="minorEastAsia" w:hAnsi="Cambria Math"/>
            </w:rPr>
            <m:t>+</m:t>
          </m:r>
          <m:sSub>
            <m:sSubPr>
              <m:ctrlPr>
                <w:rPr>
                  <w:rFonts w:ascii="Cambria Math" w:eastAsiaTheme="minorEastAsia" w:hAnsi="Cambria Math"/>
                  <w:bCs/>
                  <w:i/>
                </w:rPr>
              </m:ctrlPr>
            </m:sSubPr>
            <m:e>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6</m:t>
                  </m:r>
                </m:sub>
              </m:sSub>
              <m:r>
                <w:rPr>
                  <w:rFonts w:ascii="Cambria Math" w:eastAsiaTheme="minorEastAsia" w:hAnsi="Cambria Math"/>
                </w:rPr>
                <m:t>dam age</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parity</m:t>
              </m:r>
            </m:e>
            <m:sub>
              <m:r>
                <w:rPr>
                  <w:rFonts w:ascii="Cambria Math" w:eastAsiaTheme="minorEastAsia" w:hAnsi="Cambria Math"/>
                </w:rPr>
                <m:t>g</m:t>
              </m:r>
            </m:sub>
          </m:sSub>
          <m:r>
            <w:rPr>
              <w:rFonts w:ascii="Cambria Math" w:eastAsiaTheme="minorEastAsia" w:hAnsi="Cambria Math"/>
            </w:rPr>
            <m:t>+</m:t>
          </m:r>
          <m:sSub>
            <m:sSubPr>
              <m:ctrlPr>
                <w:rPr>
                  <w:rFonts w:ascii="Cambria Math" w:eastAsiaTheme="minorEastAsia" w:hAnsi="Cambria Math"/>
                  <w:bCs/>
                  <w:i/>
                </w:rPr>
              </m:ctrlPr>
            </m:sSubPr>
            <m:e>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7</m:t>
                  </m:r>
                </m:sub>
              </m:sSub>
              <m:r>
                <w:rPr>
                  <w:rFonts w:ascii="Cambria Math" w:eastAsiaTheme="minorEastAsia" w:hAnsi="Cambria Math"/>
                </w:rPr>
                <m:t>dam pe</m:t>
              </m:r>
            </m:e>
            <m:sub>
              <m:r>
                <w:rPr>
                  <w:rFonts w:ascii="Cambria Math" w:eastAsiaTheme="minorEastAsia" w:hAnsi="Cambria Math"/>
                </w:rPr>
                <m:t>h</m:t>
              </m:r>
            </m:sub>
          </m:sSub>
        </m:oMath>
      </m:oMathPara>
    </w:p>
    <w:p w:rsidR="005C2EBF" w:rsidRPr="00A64429" w:rsidRDefault="0051228C" w:rsidP="005C2EBF">
      <w:pPr>
        <w:spacing w:line="480" w:lineRule="auto"/>
        <w:ind w:firstLine="720"/>
        <w:jc w:val="both"/>
        <w:rPr>
          <w:rFonts w:eastAsiaTheme="minorEastAsia"/>
          <w:bCs/>
        </w:rPr>
      </w:pPr>
      <m:oMathPara>
        <m:oMath>
          <m:sSub>
            <m:sSubPr>
              <m:ctrlPr>
                <w:rPr>
                  <w:rFonts w:ascii="Cambria Math" w:hAnsi="Cambria Math"/>
                  <w:bCs/>
                  <w:i/>
                </w:rPr>
              </m:ctrlPr>
            </m:sSubPr>
            <m:e>
              <m:r>
                <w:rPr>
                  <w:rFonts w:ascii="Cambria Math" w:hAnsi="Cambria Math"/>
                </w:rPr>
                <m:t>Docility PV</m:t>
              </m:r>
            </m:e>
            <m:sub>
              <m:r>
                <w:rPr>
                  <w:rFonts w:ascii="Cambria Math" w:hAnsi="Cambria Math"/>
                </w:rPr>
                <m:t>abcgijz</m:t>
              </m:r>
            </m:sub>
          </m:sSub>
          <m:r>
            <w:rPr>
              <w:rFonts w:ascii="Cambria Math" w:eastAsiaTheme="minorEastAsia" w:hAnsi="Cambria Math"/>
            </w:rPr>
            <m:t>=</m:t>
          </m:r>
          <m:sSub>
            <m:sSubPr>
              <m:ctrlPr>
                <w:rPr>
                  <w:rFonts w:ascii="Cambria Math" w:eastAsiaTheme="minorEastAsia" w:hAnsi="Cambria Math"/>
                  <w:bCs/>
                  <w:i/>
                </w:rPr>
              </m:ctrlPr>
            </m:sSubPr>
            <m:e>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heterosis</m:t>
              </m:r>
            </m:e>
            <m:sub>
              <m:r>
                <w:rPr>
                  <w:rFonts w:ascii="Cambria Math" w:eastAsiaTheme="minorEastAsia" w:hAnsi="Cambria Math"/>
                </w:rPr>
                <m:t>a</m:t>
              </m:r>
            </m:sub>
          </m:sSub>
          <m:r>
            <w:rPr>
              <w:rFonts w:ascii="Cambria Math" w:eastAsiaTheme="minorEastAsia" w:hAnsi="Cambria Math"/>
            </w:rPr>
            <m:t>+</m:t>
          </m:r>
          <m:nary>
            <m:naryPr>
              <m:chr m:val="∑"/>
              <m:limLoc m:val="undOvr"/>
              <m:ctrlPr>
                <w:rPr>
                  <w:rFonts w:ascii="Cambria Math" w:eastAsiaTheme="minorEastAsia" w:hAnsi="Cambria Math"/>
                  <w:bCs/>
                  <w:i/>
                </w:rPr>
              </m:ctrlPr>
            </m:naryPr>
            <m:sub>
              <m:r>
                <w:rPr>
                  <w:rFonts w:ascii="Cambria Math" w:eastAsiaTheme="minorEastAsia" w:hAnsi="Cambria Math"/>
                </w:rPr>
                <m:t>b=1</m:t>
              </m:r>
            </m:sub>
            <m:sup>
              <m:r>
                <w:rPr>
                  <w:rFonts w:ascii="Cambria Math" w:eastAsiaTheme="minorEastAsia" w:hAnsi="Cambria Math"/>
                </w:rPr>
                <m:t>16</m:t>
              </m:r>
            </m:sup>
            <m:e>
              <m:sSub>
                <m:sSubPr>
                  <m:ctrlPr>
                    <w:rPr>
                      <w:rFonts w:ascii="Cambria Math" w:eastAsiaTheme="minorEastAsia" w:hAnsi="Cambria Math"/>
                      <w:bCs/>
                      <w:i/>
                    </w:rPr>
                  </m:ctrlPr>
                </m:sSubPr>
                <m:e>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breed</m:t>
                  </m:r>
                </m:e>
                <m:sub>
                  <m:r>
                    <w:rPr>
                      <w:rFonts w:ascii="Cambria Math" w:eastAsiaTheme="minorEastAsia" w:hAnsi="Cambria Math"/>
                    </w:rPr>
                    <m:t>b</m:t>
                  </m:r>
                </m:sub>
              </m:sSub>
            </m:e>
          </m:nary>
          <m:r>
            <w:rPr>
              <w:rFonts w:ascii="Cambria Math" w:eastAsiaTheme="minorEastAsia" w:hAnsi="Cambria Math"/>
            </w:rPr>
            <m:t xml:space="preserve">+ </m:t>
          </m:r>
          <m:sSub>
            <m:sSubPr>
              <m:ctrlPr>
                <w:rPr>
                  <w:rFonts w:ascii="Cambria Math" w:eastAsiaTheme="minorEastAsia" w:hAnsi="Cambria Math"/>
                  <w:bCs/>
                  <w:i/>
                </w:rPr>
              </m:ctrlPr>
            </m:sSubPr>
            <m:e>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3</m:t>
                  </m:r>
                </m:sub>
              </m:sSub>
              <m:r>
                <w:rPr>
                  <w:rFonts w:ascii="Cambria Math" w:eastAsiaTheme="minorEastAsia" w:hAnsi="Cambria Math"/>
                </w:rPr>
                <m:t>EBV</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4</m:t>
              </m:r>
            </m:sub>
          </m:sSub>
          <m:sSub>
            <m:sSubPr>
              <m:ctrlPr>
                <w:rPr>
                  <w:rFonts w:ascii="Cambria Math" w:eastAsiaTheme="minorEastAsia" w:hAnsi="Cambria Math"/>
                  <w:bCs/>
                  <w:i/>
                </w:rPr>
              </m:ctrlPr>
            </m:sSubPr>
            <m:e>
              <m:r>
                <w:rPr>
                  <w:rFonts w:ascii="Cambria Math" w:eastAsiaTheme="minorEastAsia" w:hAnsi="Cambria Math"/>
                </w:rPr>
                <m:t>dam parity</m:t>
              </m:r>
            </m:e>
            <m:sub>
              <m:r>
                <w:rPr>
                  <w:rFonts w:ascii="Cambria Math" w:eastAsiaTheme="minorEastAsia" w:hAnsi="Cambria Math"/>
                </w:rPr>
                <m:t>g</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4</m:t>
              </m:r>
            </m:sub>
          </m:sSub>
          <m:sSub>
            <m:sSubPr>
              <m:ctrlPr>
                <w:rPr>
                  <w:rFonts w:ascii="Cambria Math" w:eastAsiaTheme="minorEastAsia" w:hAnsi="Cambria Math"/>
                  <w:bCs/>
                  <w:i/>
                </w:rPr>
              </m:ctrlPr>
            </m:sSubPr>
            <m:e>
              <m:r>
                <w:rPr>
                  <w:rFonts w:ascii="Cambria Math" w:eastAsiaTheme="minorEastAsia" w:hAnsi="Cambria Math"/>
                </w:rPr>
                <m:t>sex</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bCs/>
                  <w:i/>
                </w:rPr>
              </m:ctrlPr>
            </m:sSubPr>
            <m:e>
              <m:sSub>
                <m:sSubPr>
                  <m:ctrlPr>
                    <w:rPr>
                      <w:rFonts w:ascii="Cambria Math" w:eastAsiaTheme="minorEastAsia" w:hAnsi="Cambria Math"/>
                      <w:bCs/>
                      <w:i/>
                    </w:rPr>
                  </m:ctrlPr>
                </m:sSubPr>
                <m:e>
                  <m:r>
                    <w:rPr>
                      <w:rFonts w:ascii="Cambria Math" w:eastAsiaTheme="minorEastAsia" w:hAnsi="Cambria Math"/>
                    </w:rPr>
                    <m:t>b</m:t>
                  </m:r>
                </m:e>
                <m:sub>
                  <m:r>
                    <w:rPr>
                      <w:rFonts w:ascii="Cambria Math" w:eastAsiaTheme="minorEastAsia" w:hAnsi="Cambria Math"/>
                    </w:rPr>
                    <m:t>5</m:t>
                  </m:r>
                </m:sub>
              </m:sSub>
              <m:r>
                <w:rPr>
                  <w:rFonts w:ascii="Cambria Math" w:eastAsiaTheme="minorEastAsia" w:hAnsi="Cambria Math"/>
                </w:rPr>
                <m:t>recombination</m:t>
              </m:r>
            </m:e>
            <m:sub>
              <m:r>
                <w:rPr>
                  <w:rFonts w:ascii="Cambria Math" w:eastAsiaTheme="minorEastAsia" w:hAnsi="Cambria Math"/>
                </w:rPr>
                <m:t>j</m:t>
              </m:r>
            </m:sub>
          </m:sSub>
        </m:oMath>
      </m:oMathPara>
    </w:p>
    <w:p w:rsidR="00B23DC4" w:rsidRPr="00A64429" w:rsidRDefault="00B23DC4" w:rsidP="005C2EBF">
      <w:pPr>
        <w:spacing w:line="480" w:lineRule="auto"/>
        <w:ind w:firstLine="720"/>
        <w:jc w:val="both"/>
        <w:rPr>
          <w:bCs/>
        </w:rPr>
      </w:pPr>
    </w:p>
    <w:p w:rsidR="00B23DC4" w:rsidRPr="00A64429" w:rsidRDefault="00FD2830" w:rsidP="00B23DC4">
      <w:pPr>
        <w:spacing w:line="480" w:lineRule="auto"/>
        <w:jc w:val="both"/>
        <w:rPr>
          <w:rFonts w:eastAsiaTheme="minorEastAsia"/>
          <w:bCs/>
        </w:rPr>
      </w:pPr>
      <w:r w:rsidRPr="00A64429">
        <w:rPr>
          <w:rFonts w:eastAsiaTheme="minorEastAsia"/>
          <w:bCs/>
        </w:rPr>
        <w:t>w</w:t>
      </w:r>
      <w:r w:rsidR="00D30E08" w:rsidRPr="00A64429">
        <w:rPr>
          <w:rFonts w:eastAsiaTheme="minorEastAsia"/>
          <w:bCs/>
        </w:rPr>
        <w:t>here</w:t>
      </w:r>
      <w:r w:rsidR="004E0FAA" w:rsidRPr="00A64429">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heterosis</m:t>
            </m:r>
          </m:e>
          <m:sub>
            <m:r>
              <w:rPr>
                <w:rFonts w:ascii="Cambria Math" w:eastAsiaTheme="minorEastAsia" w:hAnsi="Cambria Math"/>
              </w:rPr>
              <m:t>a</m:t>
            </m:r>
          </m:sub>
        </m:sSub>
      </m:oMath>
      <w:r w:rsidR="00B23DC4" w:rsidRPr="00A64429">
        <w:rPr>
          <w:rFonts w:eastAsiaTheme="minorEastAsia"/>
          <w:bCs/>
        </w:rPr>
        <w:t xml:space="preserve"> = </w:t>
      </w:r>
      <w:r w:rsidRPr="00A64429">
        <w:rPr>
          <w:rFonts w:eastAsiaTheme="minorEastAsia"/>
          <w:bCs/>
        </w:rPr>
        <w:t xml:space="preserve">the </w:t>
      </w:r>
      <w:r w:rsidR="00B23DC4" w:rsidRPr="00A64429">
        <w:rPr>
          <w:rFonts w:eastAsiaTheme="minorEastAsia"/>
          <w:bCs/>
        </w:rPr>
        <w:t xml:space="preserve">heterosis coefficient </w:t>
      </w:r>
      <w:r w:rsidR="00B23DC4" w:rsidRPr="00A64429">
        <w:rPr>
          <w:rFonts w:eastAsiaTheme="minorEastAsia"/>
          <w:bCs/>
          <w:i/>
        </w:rPr>
        <w:t>a</w:t>
      </w:r>
      <w:r w:rsidR="00B23DC4" w:rsidRPr="00A64429">
        <w:rPr>
          <w:rFonts w:eastAsiaTheme="minorEastAsia"/>
          <w:bCs/>
        </w:rPr>
        <w:t>;</w:t>
      </w:r>
      <w:r w:rsidR="002272B2" w:rsidRPr="00A64429">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breed</m:t>
            </m:r>
          </m:e>
          <m:sub>
            <m:r>
              <w:rPr>
                <w:rFonts w:ascii="Cambria Math" w:eastAsiaTheme="minorEastAsia" w:hAnsi="Cambria Math"/>
              </w:rPr>
              <m:t>b</m:t>
            </m:r>
          </m:sub>
        </m:sSub>
      </m:oMath>
      <w:r w:rsidR="002272B2" w:rsidRPr="00A64429">
        <w:rPr>
          <w:rFonts w:eastAsiaTheme="minorEastAsia"/>
          <w:bCs/>
        </w:rPr>
        <w:t xml:space="preserve"> = covariate representing the proportion of </w:t>
      </w:r>
      <w:r w:rsidR="00134E4C" w:rsidRPr="00A64429">
        <w:rPr>
          <w:rFonts w:eastAsiaTheme="minorEastAsia"/>
          <w:bCs/>
        </w:rPr>
        <w:t xml:space="preserve">16 </w:t>
      </w:r>
      <w:r w:rsidR="002272B2" w:rsidRPr="00A64429">
        <w:rPr>
          <w:rFonts w:eastAsiaTheme="minorEastAsia"/>
          <w:bCs/>
        </w:rPr>
        <w:t>breed</w:t>
      </w:r>
      <w:r w:rsidR="00134E4C" w:rsidRPr="00A64429">
        <w:rPr>
          <w:rFonts w:eastAsiaTheme="minorEastAsia"/>
          <w:bCs/>
        </w:rPr>
        <w:t>s</w:t>
      </w:r>
      <w:r w:rsidR="002272B2" w:rsidRPr="00A64429">
        <w:rPr>
          <w:rFonts w:eastAsiaTheme="minorEastAsia"/>
          <w:bCs/>
          <w:i/>
        </w:rPr>
        <w:t xml:space="preserve"> b</w:t>
      </w:r>
      <w:r w:rsidR="002272B2" w:rsidRPr="00A64429">
        <w:rPr>
          <w:rFonts w:eastAsiaTheme="minorEastAsia"/>
          <w:bCs/>
        </w:rPr>
        <w:t xml:space="preserve"> in the animal </w:t>
      </w:r>
      <w:r w:rsidR="00134E4C" w:rsidRPr="00A64429">
        <w:rPr>
          <w:rFonts w:eastAsiaTheme="minorEastAsia"/>
          <w:bCs/>
          <w:i/>
        </w:rPr>
        <w:t>z</w:t>
      </w:r>
      <w:r w:rsidR="00134E4C" w:rsidRPr="00A64429">
        <w:rPr>
          <w:rFonts w:eastAsiaTheme="minorEastAsia"/>
          <w:bCs/>
        </w:rPr>
        <w:t xml:space="preserve"> </w:t>
      </w:r>
      <w:r w:rsidR="002272B2" w:rsidRPr="00A64429">
        <w:rPr>
          <w:rFonts w:eastAsiaTheme="minorEastAsia"/>
          <w:bCs/>
        </w:rPr>
        <w:t>(</w:t>
      </w:r>
      <w:r w:rsidR="00134E4C" w:rsidRPr="00A64429">
        <w:rPr>
          <w:rFonts w:eastAsiaTheme="minorEastAsia"/>
          <w:bCs/>
        </w:rPr>
        <w:t xml:space="preserve">i.e., </w:t>
      </w:r>
      <w:r w:rsidR="002272B2" w:rsidRPr="00A64429">
        <w:rPr>
          <w:bCs/>
        </w:rPr>
        <w:t xml:space="preserve">Aberdeen Angus (AA), Aubrac (AU), Blonde D’Aquitaine (BA), </w:t>
      </w:r>
      <w:r w:rsidR="002272B2" w:rsidRPr="00A64429">
        <w:rPr>
          <w:bCs/>
          <w:lang w:val="en-IE"/>
        </w:rPr>
        <w:t xml:space="preserve">Belgian Blue </w:t>
      </w:r>
      <w:r w:rsidR="002272B2" w:rsidRPr="00A64429">
        <w:rPr>
          <w:bCs/>
        </w:rPr>
        <w:t>(BB), Charolais (CH), Friesian (FR), Hereford (HE), Holstein (HO), Jersey (JE), Limousin (LM), Piemontese (PI), Montbelliarde (MO), Parthenais (PT), Salers (SA), Shorthorn (SH) and Simmental (SI</w:t>
      </w:r>
      <w:r w:rsidR="002272B2" w:rsidRPr="00A64429">
        <w:rPr>
          <w:rFonts w:eastAsiaTheme="minorEastAsia"/>
          <w:bCs/>
        </w:rPr>
        <w:t>)</w:t>
      </w:r>
      <w:r w:rsidR="002272B2" w:rsidRPr="00A64429">
        <w:rPr>
          <w:bCs/>
        </w:rPr>
        <w:t>;</w:t>
      </w:r>
      <w:r w:rsidR="00B23DC4" w:rsidRPr="00A64429">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EBV</m:t>
            </m:r>
          </m:e>
          <m:sub>
            <m:r>
              <w:rPr>
                <w:rFonts w:ascii="Cambria Math" w:eastAsiaTheme="minorEastAsia" w:hAnsi="Cambria Math"/>
              </w:rPr>
              <m:t>c</m:t>
            </m:r>
          </m:sub>
        </m:sSub>
      </m:oMath>
      <w:r w:rsidR="003F2FCE" w:rsidRPr="00A64429">
        <w:rPr>
          <w:rFonts w:eastAsiaTheme="minorEastAsia"/>
          <w:bCs/>
        </w:rPr>
        <w:t xml:space="preserve"> = the estimated breeding value for trait c of animal </w:t>
      </w:r>
      <w:r w:rsidR="00134E4C" w:rsidRPr="00A64429">
        <w:rPr>
          <w:rFonts w:eastAsiaTheme="minorEastAsia"/>
          <w:bCs/>
          <w:i/>
        </w:rPr>
        <w:t>z</w:t>
      </w:r>
      <w:r w:rsidR="003F2FCE" w:rsidRPr="00A64429">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twin</m:t>
            </m:r>
          </m:e>
          <m:sub>
            <m:r>
              <w:rPr>
                <w:rFonts w:ascii="Cambria Math" w:eastAsiaTheme="minorEastAsia" w:hAnsi="Cambria Math"/>
              </w:rPr>
              <m:t>d</m:t>
            </m:r>
          </m:sub>
        </m:sSub>
      </m:oMath>
      <w:r w:rsidR="00B23DC4" w:rsidRPr="00A64429">
        <w:rPr>
          <w:rFonts w:eastAsiaTheme="minorEastAsia"/>
          <w:bCs/>
        </w:rPr>
        <w:t xml:space="preserve"> = whether or not the animal was a twin; </w:t>
      </w:r>
      <m:oMath>
        <m:sSub>
          <m:sSubPr>
            <m:ctrlPr>
              <w:rPr>
                <w:rFonts w:ascii="Cambria Math" w:eastAsiaTheme="minorEastAsia" w:hAnsi="Cambria Math"/>
                <w:bCs/>
                <w:i/>
              </w:rPr>
            </m:ctrlPr>
          </m:sSubPr>
          <m:e>
            <m:r>
              <w:rPr>
                <w:rFonts w:ascii="Cambria Math" w:eastAsiaTheme="minorEastAsia" w:hAnsi="Cambria Math"/>
              </w:rPr>
              <m:t>dam dairy fraction</m:t>
            </m:r>
          </m:e>
          <m:sub>
            <m:r>
              <w:rPr>
                <w:rFonts w:ascii="Cambria Math" w:eastAsiaTheme="minorEastAsia" w:hAnsi="Cambria Math"/>
              </w:rPr>
              <m:t>e</m:t>
            </m:r>
          </m:sub>
        </m:sSub>
      </m:oMath>
      <w:r w:rsidR="00B23DC4" w:rsidRPr="00A64429">
        <w:rPr>
          <w:rFonts w:eastAsiaTheme="minorEastAsia"/>
          <w:bCs/>
        </w:rPr>
        <w:t xml:space="preserve"> = dam </w:t>
      </w:r>
      <w:r w:rsidR="00445D62" w:rsidRPr="00A64429">
        <w:rPr>
          <w:rFonts w:eastAsiaTheme="minorEastAsia"/>
          <w:bCs/>
        </w:rPr>
        <w:t>dairy-</w:t>
      </w:r>
      <w:r w:rsidR="00B23DC4" w:rsidRPr="00A64429">
        <w:rPr>
          <w:rFonts w:eastAsiaTheme="minorEastAsia"/>
          <w:bCs/>
        </w:rPr>
        <w:t xml:space="preserve">breed proportion coefficient </w:t>
      </w:r>
      <w:r w:rsidR="00134E4C" w:rsidRPr="00A64429">
        <w:rPr>
          <w:rFonts w:eastAsiaTheme="minorEastAsia"/>
          <w:bCs/>
          <w:i/>
        </w:rPr>
        <w:t>e</w:t>
      </w:r>
      <w:r w:rsidR="00B23DC4" w:rsidRPr="00A64429">
        <w:rPr>
          <w:rFonts w:eastAsiaTheme="minorEastAsia"/>
          <w:bCs/>
        </w:rPr>
        <w:t>;</w:t>
      </w:r>
      <m:oMath>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dam age</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parity</m:t>
            </m:r>
          </m:e>
          <m:sub>
            <m:r>
              <w:rPr>
                <w:rFonts w:ascii="Cambria Math" w:eastAsiaTheme="minorEastAsia" w:hAnsi="Cambria Math"/>
              </w:rPr>
              <m:t>g</m:t>
            </m:r>
          </m:sub>
        </m:sSub>
      </m:oMath>
      <w:r w:rsidR="00B23DC4" w:rsidRPr="00A64429">
        <w:rPr>
          <w:rFonts w:eastAsiaTheme="minorEastAsia"/>
          <w:bCs/>
        </w:rPr>
        <w:t xml:space="preserve"> = the interaction between dam age </w:t>
      </w:r>
      <w:r w:rsidR="00134E4C" w:rsidRPr="00A64429">
        <w:rPr>
          <w:rFonts w:eastAsiaTheme="minorEastAsia"/>
          <w:bCs/>
          <w:i/>
        </w:rPr>
        <w:t>f</w:t>
      </w:r>
      <w:r w:rsidR="00B23DC4" w:rsidRPr="00A64429">
        <w:rPr>
          <w:rFonts w:eastAsiaTheme="minorEastAsia"/>
          <w:bCs/>
        </w:rPr>
        <w:t xml:space="preserve"> and the dams </w:t>
      </w:r>
      <w:r w:rsidR="00134E4C" w:rsidRPr="00A64429">
        <w:rPr>
          <w:rFonts w:eastAsiaTheme="minorEastAsia"/>
          <w:bCs/>
          <w:i/>
        </w:rPr>
        <w:t>g</w:t>
      </w:r>
      <w:r w:rsidR="00B23DC4" w:rsidRPr="00A64429">
        <w:rPr>
          <w:rFonts w:eastAsiaTheme="minorEastAsia"/>
          <w:bCs/>
        </w:rPr>
        <w:t>th parity (i.e., 1 to 7, inclusive)</w:t>
      </w:r>
      <w:r w:rsidR="00C3797F" w:rsidRPr="00A64429">
        <w:rPr>
          <w:rFonts w:eastAsiaTheme="minorEastAsia"/>
          <w:bCs/>
        </w:rPr>
        <w:t xml:space="preserve"> for the carcass traits and feed intake or just the dams </w:t>
      </w:r>
      <w:r w:rsidR="00134E4C" w:rsidRPr="00A64429">
        <w:rPr>
          <w:rFonts w:eastAsiaTheme="minorEastAsia"/>
          <w:bCs/>
          <w:i/>
        </w:rPr>
        <w:t>g</w:t>
      </w:r>
      <w:r w:rsidR="00C3797F" w:rsidRPr="00A64429">
        <w:rPr>
          <w:rFonts w:eastAsiaTheme="minorEastAsia"/>
          <w:bCs/>
        </w:rPr>
        <w:t>th parity for docility</w:t>
      </w:r>
      <w:r w:rsidR="00B23DC4" w:rsidRPr="00A64429">
        <w:rPr>
          <w:rFonts w:eastAsiaTheme="minorEastAsia"/>
          <w:bCs/>
        </w:rPr>
        <w:t>;</w:t>
      </w:r>
      <m:oMath>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dam pe</m:t>
            </m:r>
          </m:e>
          <m:sub>
            <m:r>
              <w:rPr>
                <w:rFonts w:ascii="Cambria Math" w:eastAsiaTheme="minorEastAsia" w:hAnsi="Cambria Math"/>
              </w:rPr>
              <m:t>h</m:t>
            </m:r>
          </m:sub>
        </m:sSub>
      </m:oMath>
      <w:r w:rsidR="00B23DC4" w:rsidRPr="00A64429">
        <w:rPr>
          <w:rFonts w:eastAsiaTheme="minorEastAsia"/>
          <w:bCs/>
        </w:rPr>
        <w:t xml:space="preserve">= permanent environment effect of </w:t>
      </w:r>
      <w:r w:rsidR="00134E4C" w:rsidRPr="00A64429">
        <w:rPr>
          <w:rFonts w:eastAsiaTheme="minorEastAsia"/>
          <w:bCs/>
          <w:i/>
        </w:rPr>
        <w:t>h</w:t>
      </w:r>
      <w:r w:rsidR="00B23DC4" w:rsidRPr="00A64429">
        <w:rPr>
          <w:rFonts w:eastAsiaTheme="minorEastAsia"/>
          <w:bCs/>
        </w:rPr>
        <w:t xml:space="preserve">, animal </w:t>
      </w:r>
      <w:r w:rsidR="00134E4C" w:rsidRPr="00A64429">
        <w:rPr>
          <w:rFonts w:eastAsiaTheme="minorEastAsia"/>
          <w:bCs/>
          <w:i/>
        </w:rPr>
        <w:t>z</w:t>
      </w:r>
      <w:r w:rsidR="00B23DC4" w:rsidRPr="00A64429">
        <w:rPr>
          <w:rFonts w:eastAsiaTheme="minorEastAsia"/>
          <w:bCs/>
        </w:rPr>
        <w:t xml:space="preserve">’s dam; </w:t>
      </w:r>
      <m:oMath>
        <m:sSub>
          <m:sSubPr>
            <m:ctrlPr>
              <w:rPr>
                <w:rFonts w:ascii="Cambria Math" w:eastAsiaTheme="minorEastAsia" w:hAnsi="Cambria Math"/>
                <w:i/>
              </w:rPr>
            </m:ctrlPr>
          </m:sSubPr>
          <m:e>
            <m:r>
              <w:rPr>
                <w:rFonts w:ascii="Cambria Math" w:eastAsiaTheme="minorEastAsia" w:hAnsi="Cambria Math"/>
              </w:rPr>
              <m:t>sex</m:t>
            </m:r>
          </m:e>
          <m:sub>
            <m:r>
              <w:rPr>
                <w:rFonts w:ascii="Cambria Math" w:eastAsiaTheme="minorEastAsia" w:hAnsi="Cambria Math"/>
              </w:rPr>
              <m:t>i</m:t>
            </m:r>
          </m:sub>
        </m:sSub>
      </m:oMath>
      <w:r w:rsidR="00B23DC4" w:rsidRPr="00A64429">
        <w:rPr>
          <w:rFonts w:eastAsiaTheme="minorEastAsia"/>
        </w:rPr>
        <w:t xml:space="preserve"> = </w:t>
      </w:r>
      <w:r w:rsidR="00B23DC4" w:rsidRPr="00A64429">
        <w:rPr>
          <w:rFonts w:eastAsiaTheme="minorEastAsia"/>
          <w:bCs/>
        </w:rPr>
        <w:t>sex which was mal</w:t>
      </w:r>
      <w:r w:rsidR="00134E4C" w:rsidRPr="00A64429">
        <w:rPr>
          <w:rFonts w:eastAsiaTheme="minorEastAsia"/>
          <w:bCs/>
        </w:rPr>
        <w:t>e or female for the docility PV</w:t>
      </w:r>
      <w:r w:rsidR="00B23DC4" w:rsidRPr="00A64429">
        <w:rPr>
          <w:rFonts w:eastAsiaTheme="minorEastAsia"/>
          <w:bCs/>
        </w:rPr>
        <w:t xml:space="preserve">; </w:t>
      </w:r>
      <m:oMath>
        <m:sSub>
          <m:sSubPr>
            <m:ctrlPr>
              <w:rPr>
                <w:rFonts w:ascii="Cambria Math" w:eastAsiaTheme="minorEastAsia" w:hAnsi="Cambria Math"/>
                <w:i/>
              </w:rPr>
            </m:ctrlPr>
          </m:sSubPr>
          <m:e>
            <m:r>
              <w:rPr>
                <w:rFonts w:ascii="Cambria Math" w:eastAsiaTheme="minorEastAsia" w:hAnsi="Cambria Math"/>
              </w:rPr>
              <m:t>recombination</m:t>
            </m:r>
          </m:e>
          <m:sub>
            <m:r>
              <w:rPr>
                <w:rFonts w:ascii="Cambria Math" w:eastAsiaTheme="minorEastAsia" w:hAnsi="Cambria Math"/>
              </w:rPr>
              <m:t>j</m:t>
            </m:r>
          </m:sub>
        </m:sSub>
      </m:oMath>
      <w:r w:rsidR="00B23DC4" w:rsidRPr="00A64429">
        <w:rPr>
          <w:rFonts w:eastAsiaTheme="minorEastAsia"/>
        </w:rPr>
        <w:t xml:space="preserve"> = recombination coefficient </w:t>
      </w:r>
      <w:r w:rsidR="00134E4C" w:rsidRPr="00A64429">
        <w:rPr>
          <w:rFonts w:eastAsiaTheme="minorEastAsia"/>
          <w:i/>
        </w:rPr>
        <w:t>j</w:t>
      </w:r>
      <w:r w:rsidR="001F1DD6" w:rsidRPr="00A64429">
        <w:rPr>
          <w:rFonts w:eastAsiaTheme="minorEastAsia"/>
        </w:rPr>
        <w:t xml:space="preserve"> and all of </w:t>
      </w:r>
      <w:r w:rsidR="001F1DD6" w:rsidRPr="005A7628">
        <w:rPr>
          <w:rFonts w:eastAsiaTheme="minorEastAsia"/>
          <w:i/>
        </w:rPr>
        <w:t>b1-b7</w:t>
      </w:r>
      <w:r w:rsidR="001F1DD6" w:rsidRPr="00A64429">
        <w:rPr>
          <w:rFonts w:eastAsiaTheme="minorEastAsia"/>
        </w:rPr>
        <w:t xml:space="preserve"> are the associated regression coefficients from the respective national genetic evaluation.</w:t>
      </w:r>
    </w:p>
    <w:p w:rsidR="00767705" w:rsidRPr="00A64429" w:rsidRDefault="00767705" w:rsidP="0068702D">
      <w:pPr>
        <w:spacing w:line="480" w:lineRule="auto"/>
        <w:ind w:firstLine="720"/>
        <w:jc w:val="both"/>
        <w:rPr>
          <w:rFonts w:eastAsiaTheme="minorEastAsia"/>
          <w:bCs/>
        </w:rPr>
      </w:pPr>
    </w:p>
    <w:p w:rsidR="009A0DEF" w:rsidRPr="00A64429" w:rsidRDefault="009A0DEF" w:rsidP="009A0DEF">
      <w:pPr>
        <w:spacing w:line="480" w:lineRule="auto"/>
        <w:jc w:val="both"/>
        <w:rPr>
          <w:bCs/>
        </w:rPr>
      </w:pPr>
      <w:r w:rsidRPr="00A64429">
        <w:rPr>
          <w:b/>
          <w:bCs/>
          <w:i/>
        </w:rPr>
        <w:t xml:space="preserve">Index development </w:t>
      </w:r>
    </w:p>
    <w:p w:rsidR="009A0DEF" w:rsidRPr="00A64429" w:rsidRDefault="0003437B" w:rsidP="00607BDD">
      <w:pPr>
        <w:spacing w:line="480" w:lineRule="auto"/>
        <w:ind w:firstLine="720"/>
        <w:jc w:val="both"/>
        <w:rPr>
          <w:bCs/>
        </w:rPr>
      </w:pPr>
      <w:r w:rsidRPr="00A64429">
        <w:rPr>
          <w:bCs/>
        </w:rPr>
        <w:t xml:space="preserve">The </w:t>
      </w:r>
      <w:r w:rsidR="0068702D" w:rsidRPr="00A64429">
        <w:rPr>
          <w:bCs/>
        </w:rPr>
        <w:t>Irish national beef terminal index</w:t>
      </w:r>
      <w:r w:rsidR="00255C25" w:rsidRPr="00A64429">
        <w:rPr>
          <w:bCs/>
        </w:rPr>
        <w:t xml:space="preserve"> </w:t>
      </w:r>
      <w:r w:rsidR="0068702D" w:rsidRPr="00A64429">
        <w:rPr>
          <w:bCs/>
        </w:rPr>
        <w:t>comprises 8 traits including three calving traits (i.e., difficulty, gestation and mortality), feed intake, docility and three carcass traits (i.e., carcass weight, carcass conformation and carcass fat)</w:t>
      </w:r>
      <w:r w:rsidR="00255C25" w:rsidRPr="00A64429">
        <w:rPr>
          <w:bCs/>
        </w:rPr>
        <w:t xml:space="preserve"> (Table 1); this index</w:t>
      </w:r>
      <w:r w:rsidRPr="00A64429">
        <w:rPr>
          <w:bCs/>
        </w:rPr>
        <w:t>, populated with the relevant EBVs,</w:t>
      </w:r>
      <w:r w:rsidR="00255C25" w:rsidRPr="00A64429">
        <w:rPr>
          <w:bCs/>
        </w:rPr>
        <w:t xml:space="preserve"> was used as the base scenario from which </w:t>
      </w:r>
      <w:r w:rsidR="001E05CA" w:rsidRPr="00A64429">
        <w:rPr>
          <w:bCs/>
        </w:rPr>
        <w:t>two</w:t>
      </w:r>
      <w:r w:rsidR="00255C25" w:rsidRPr="00A64429">
        <w:rPr>
          <w:bCs/>
        </w:rPr>
        <w:t xml:space="preserve"> </w:t>
      </w:r>
      <w:r w:rsidR="00D30E08" w:rsidRPr="00A64429">
        <w:rPr>
          <w:bCs/>
        </w:rPr>
        <w:t xml:space="preserve">additional </w:t>
      </w:r>
      <w:r w:rsidR="00255C25" w:rsidRPr="00A64429">
        <w:rPr>
          <w:bCs/>
        </w:rPr>
        <w:t xml:space="preserve">variants </w:t>
      </w:r>
      <w:r w:rsidR="00D30E08" w:rsidRPr="00A64429">
        <w:rPr>
          <w:bCs/>
        </w:rPr>
        <w:t xml:space="preserve">of the index </w:t>
      </w:r>
      <w:r w:rsidR="00255C25" w:rsidRPr="00A64429">
        <w:rPr>
          <w:bCs/>
        </w:rPr>
        <w:t xml:space="preserve">were </w:t>
      </w:r>
      <w:r w:rsidRPr="00A64429">
        <w:rPr>
          <w:bCs/>
        </w:rPr>
        <w:t>compared</w:t>
      </w:r>
      <w:r w:rsidR="00255C25" w:rsidRPr="00A64429">
        <w:rPr>
          <w:bCs/>
        </w:rPr>
        <w:t>.</w:t>
      </w:r>
      <w:r w:rsidR="00607BDD" w:rsidRPr="00A64429">
        <w:rPr>
          <w:bCs/>
        </w:rPr>
        <w:t xml:space="preserve"> </w:t>
      </w:r>
      <w:r w:rsidRPr="00A64429">
        <w:rPr>
          <w:bCs/>
        </w:rPr>
        <w:t>The e</w:t>
      </w:r>
      <w:r w:rsidR="00607BDD" w:rsidRPr="00A64429">
        <w:rPr>
          <w:bCs/>
        </w:rPr>
        <w:t>conomic weights applied (Table</w:t>
      </w:r>
      <w:r w:rsidR="00383B66" w:rsidRPr="00A64429">
        <w:rPr>
          <w:bCs/>
        </w:rPr>
        <w:t xml:space="preserve"> </w:t>
      </w:r>
      <w:r w:rsidR="00607BDD" w:rsidRPr="00A64429">
        <w:rPr>
          <w:bCs/>
        </w:rPr>
        <w:t xml:space="preserve">1) were the same for all </w:t>
      </w:r>
      <w:r w:rsidR="00D30E08" w:rsidRPr="00A64429">
        <w:rPr>
          <w:bCs/>
        </w:rPr>
        <w:t xml:space="preserve">three </w:t>
      </w:r>
      <w:r w:rsidR="00607BDD" w:rsidRPr="00A64429">
        <w:rPr>
          <w:bCs/>
        </w:rPr>
        <w:t xml:space="preserve">indexes </w:t>
      </w:r>
      <w:r w:rsidR="00D30E08" w:rsidRPr="00A64429">
        <w:rPr>
          <w:bCs/>
        </w:rPr>
        <w:t xml:space="preserve">evaluated </w:t>
      </w:r>
      <w:r w:rsidRPr="00A64429">
        <w:rPr>
          <w:bCs/>
        </w:rPr>
        <w:t>in the present study</w:t>
      </w:r>
      <w:r w:rsidR="00607BDD" w:rsidRPr="00A64429">
        <w:rPr>
          <w:bCs/>
        </w:rPr>
        <w:t xml:space="preserve">. </w:t>
      </w:r>
      <w:r w:rsidR="00952B78" w:rsidRPr="00A64429">
        <w:rPr>
          <w:bCs/>
        </w:rPr>
        <w:t xml:space="preserve">The </w:t>
      </w:r>
      <w:r w:rsidR="001E05CA" w:rsidRPr="00A64429">
        <w:rPr>
          <w:bCs/>
        </w:rPr>
        <w:t>two</w:t>
      </w:r>
      <w:r w:rsidR="00952B78" w:rsidRPr="00A64429">
        <w:rPr>
          <w:bCs/>
        </w:rPr>
        <w:t xml:space="preserve"> </w:t>
      </w:r>
      <w:r w:rsidR="00134E4C" w:rsidRPr="00A64429">
        <w:rPr>
          <w:bCs/>
        </w:rPr>
        <w:t>novel</w:t>
      </w:r>
      <w:r w:rsidR="00952B78" w:rsidRPr="00A64429">
        <w:rPr>
          <w:bCs/>
        </w:rPr>
        <w:t xml:space="preserve"> indexes</w:t>
      </w:r>
      <w:r w:rsidR="00B8274B" w:rsidRPr="00A64429">
        <w:rPr>
          <w:bCs/>
        </w:rPr>
        <w:t xml:space="preserve"> proposed in the present study</w:t>
      </w:r>
      <w:r w:rsidR="00952B78" w:rsidRPr="00A64429">
        <w:rPr>
          <w:bCs/>
        </w:rPr>
        <w:t xml:space="preserve"> </w:t>
      </w:r>
      <w:r w:rsidR="00E31A77" w:rsidRPr="00A64429">
        <w:rPr>
          <w:bCs/>
        </w:rPr>
        <w:t>were</w:t>
      </w:r>
      <w:r w:rsidR="00952B78" w:rsidRPr="00A64429">
        <w:rPr>
          <w:bCs/>
        </w:rPr>
        <w:t>:</w:t>
      </w:r>
    </w:p>
    <w:p w:rsidR="009A0DEF" w:rsidRPr="00A64429" w:rsidRDefault="009A0DEF" w:rsidP="009A0DEF">
      <w:pPr>
        <w:pStyle w:val="Paragraphedeliste"/>
        <w:numPr>
          <w:ilvl w:val="0"/>
          <w:numId w:val="21"/>
        </w:numPr>
        <w:spacing w:after="0" w:line="480" w:lineRule="auto"/>
        <w:jc w:val="both"/>
        <w:rPr>
          <w:rFonts w:ascii="Times New Roman" w:hAnsi="Times New Roman" w:cs="Times New Roman"/>
          <w:bCs/>
          <w:sz w:val="24"/>
          <w:szCs w:val="24"/>
        </w:rPr>
      </w:pPr>
      <w:r w:rsidRPr="00A64429">
        <w:rPr>
          <w:rFonts w:ascii="Times New Roman" w:hAnsi="Times New Roman" w:cs="Times New Roman"/>
          <w:bCs/>
          <w:sz w:val="24"/>
          <w:szCs w:val="24"/>
        </w:rPr>
        <w:t xml:space="preserve">The </w:t>
      </w:r>
      <w:r w:rsidR="00C6686A" w:rsidRPr="00A64429">
        <w:rPr>
          <w:rFonts w:ascii="Times New Roman" w:hAnsi="Times New Roman" w:cs="Times New Roman"/>
          <w:bCs/>
          <w:sz w:val="24"/>
          <w:szCs w:val="24"/>
        </w:rPr>
        <w:t>Calf</w:t>
      </w:r>
      <w:r w:rsidRPr="00A64429">
        <w:rPr>
          <w:rFonts w:ascii="Times New Roman" w:hAnsi="Times New Roman" w:cs="Times New Roman"/>
          <w:bCs/>
          <w:sz w:val="24"/>
          <w:szCs w:val="24"/>
        </w:rPr>
        <w:t xml:space="preserve"> index </w:t>
      </w:r>
      <w:r w:rsidR="00D30E08" w:rsidRPr="00A64429">
        <w:rPr>
          <w:rFonts w:ascii="Times New Roman" w:hAnsi="Times New Roman" w:cs="Times New Roman"/>
          <w:bCs/>
          <w:sz w:val="24"/>
          <w:szCs w:val="24"/>
        </w:rPr>
        <w:t xml:space="preserve">- </w:t>
      </w:r>
      <w:r w:rsidRPr="00A64429">
        <w:rPr>
          <w:rFonts w:ascii="Times New Roman" w:hAnsi="Times New Roman" w:cs="Times New Roman"/>
          <w:bCs/>
          <w:sz w:val="24"/>
          <w:szCs w:val="24"/>
        </w:rPr>
        <w:t xml:space="preserve">developed to provide support </w:t>
      </w:r>
      <w:r w:rsidR="0003437B" w:rsidRPr="00A64429">
        <w:rPr>
          <w:rFonts w:ascii="Times New Roman" w:hAnsi="Times New Roman" w:cs="Times New Roman"/>
          <w:bCs/>
          <w:sz w:val="24"/>
          <w:szCs w:val="24"/>
        </w:rPr>
        <w:t xml:space="preserve">in </w:t>
      </w:r>
      <w:r w:rsidRPr="00A64429">
        <w:rPr>
          <w:rFonts w:ascii="Times New Roman" w:hAnsi="Times New Roman" w:cs="Times New Roman"/>
          <w:bCs/>
          <w:sz w:val="24"/>
          <w:szCs w:val="24"/>
        </w:rPr>
        <w:t xml:space="preserve">purchasing </w:t>
      </w:r>
      <w:r w:rsidR="00C6686A" w:rsidRPr="00A64429">
        <w:rPr>
          <w:rFonts w:ascii="Times New Roman" w:hAnsi="Times New Roman" w:cs="Times New Roman"/>
          <w:bCs/>
          <w:sz w:val="24"/>
          <w:szCs w:val="24"/>
        </w:rPr>
        <w:t xml:space="preserve">young </w:t>
      </w:r>
      <w:r w:rsidRPr="00A64429">
        <w:rPr>
          <w:rFonts w:ascii="Times New Roman" w:hAnsi="Times New Roman" w:cs="Times New Roman"/>
          <w:bCs/>
          <w:sz w:val="24"/>
          <w:szCs w:val="24"/>
        </w:rPr>
        <w:t>animals to be rear</w:t>
      </w:r>
      <w:r w:rsidR="00C6686A" w:rsidRPr="00A64429">
        <w:rPr>
          <w:rFonts w:ascii="Times New Roman" w:hAnsi="Times New Roman" w:cs="Times New Roman"/>
          <w:bCs/>
          <w:sz w:val="24"/>
          <w:szCs w:val="24"/>
        </w:rPr>
        <w:t>ed</w:t>
      </w:r>
      <w:r w:rsidRPr="00A64429">
        <w:rPr>
          <w:rFonts w:ascii="Times New Roman" w:hAnsi="Times New Roman" w:cs="Times New Roman"/>
          <w:bCs/>
          <w:sz w:val="24"/>
          <w:szCs w:val="24"/>
        </w:rPr>
        <w:t xml:space="preserve"> and </w:t>
      </w:r>
      <w:r w:rsidR="00C6686A" w:rsidRPr="00A64429">
        <w:rPr>
          <w:rFonts w:ascii="Times New Roman" w:hAnsi="Times New Roman" w:cs="Times New Roman"/>
          <w:bCs/>
          <w:sz w:val="24"/>
          <w:szCs w:val="24"/>
        </w:rPr>
        <w:t xml:space="preserve">eventually </w:t>
      </w:r>
      <w:r w:rsidR="002B7F9F" w:rsidRPr="00A64429">
        <w:rPr>
          <w:rFonts w:ascii="Times New Roman" w:hAnsi="Times New Roman" w:cs="Times New Roman"/>
          <w:bCs/>
          <w:sz w:val="24"/>
          <w:szCs w:val="24"/>
        </w:rPr>
        <w:t>harvested</w:t>
      </w:r>
      <w:r w:rsidRPr="00A64429">
        <w:rPr>
          <w:rFonts w:ascii="Times New Roman" w:hAnsi="Times New Roman" w:cs="Times New Roman"/>
          <w:bCs/>
          <w:sz w:val="24"/>
          <w:szCs w:val="24"/>
        </w:rPr>
        <w:t xml:space="preserve">. The </w:t>
      </w:r>
      <w:r w:rsidR="00C6686A" w:rsidRPr="00A64429">
        <w:rPr>
          <w:rFonts w:ascii="Times New Roman" w:hAnsi="Times New Roman" w:cs="Times New Roman"/>
          <w:bCs/>
          <w:sz w:val="24"/>
          <w:szCs w:val="24"/>
        </w:rPr>
        <w:t xml:space="preserve">Calf </w:t>
      </w:r>
      <w:r w:rsidRPr="00A64429">
        <w:rPr>
          <w:rFonts w:ascii="Times New Roman" w:hAnsi="Times New Roman" w:cs="Times New Roman"/>
          <w:bCs/>
          <w:sz w:val="24"/>
          <w:szCs w:val="24"/>
        </w:rPr>
        <w:t xml:space="preserve">index comprised 5 traits </w:t>
      </w:r>
      <w:r w:rsidR="00D30E08" w:rsidRPr="00A64429">
        <w:rPr>
          <w:rFonts w:ascii="Times New Roman" w:hAnsi="Times New Roman" w:cs="Times New Roman"/>
          <w:bCs/>
          <w:sz w:val="24"/>
          <w:szCs w:val="24"/>
        </w:rPr>
        <w:t xml:space="preserve">namely </w:t>
      </w:r>
      <w:r w:rsidRPr="00A64429">
        <w:rPr>
          <w:rFonts w:ascii="Times New Roman" w:hAnsi="Times New Roman" w:cs="Times New Roman"/>
          <w:bCs/>
          <w:sz w:val="24"/>
          <w:szCs w:val="24"/>
        </w:rPr>
        <w:t>docility, feed intake, carcass weight, carcass conformation and carcass fat</w:t>
      </w:r>
      <w:r w:rsidR="003E1E76" w:rsidRPr="00A64429">
        <w:rPr>
          <w:rFonts w:ascii="Times New Roman" w:hAnsi="Times New Roman" w:cs="Times New Roman"/>
          <w:bCs/>
          <w:sz w:val="24"/>
          <w:szCs w:val="24"/>
        </w:rPr>
        <w:t xml:space="preserve"> (Table 1); therefore the index </w:t>
      </w:r>
      <w:r w:rsidR="0003437B" w:rsidRPr="00A64429">
        <w:rPr>
          <w:rFonts w:ascii="Times New Roman" w:hAnsi="Times New Roman" w:cs="Times New Roman"/>
          <w:bCs/>
          <w:sz w:val="24"/>
          <w:szCs w:val="24"/>
        </w:rPr>
        <w:t xml:space="preserve">did </w:t>
      </w:r>
      <w:r w:rsidR="003E1E76" w:rsidRPr="00A64429">
        <w:rPr>
          <w:rFonts w:ascii="Times New Roman" w:hAnsi="Times New Roman" w:cs="Times New Roman"/>
          <w:bCs/>
          <w:sz w:val="24"/>
          <w:szCs w:val="24"/>
        </w:rPr>
        <w:t>not incorporate calving</w:t>
      </w:r>
      <w:r w:rsidR="0003437B" w:rsidRPr="00A64429">
        <w:rPr>
          <w:rFonts w:ascii="Times New Roman" w:hAnsi="Times New Roman" w:cs="Times New Roman"/>
          <w:bCs/>
          <w:sz w:val="24"/>
          <w:szCs w:val="24"/>
        </w:rPr>
        <w:t>-</w:t>
      </w:r>
      <w:r w:rsidR="003E1E76" w:rsidRPr="00A64429">
        <w:rPr>
          <w:rFonts w:ascii="Times New Roman" w:hAnsi="Times New Roman" w:cs="Times New Roman"/>
          <w:bCs/>
          <w:sz w:val="24"/>
          <w:szCs w:val="24"/>
        </w:rPr>
        <w:t>related traits.</w:t>
      </w:r>
      <w:r w:rsidRPr="00A64429">
        <w:rPr>
          <w:rFonts w:ascii="Times New Roman" w:hAnsi="Times New Roman" w:cs="Times New Roman"/>
          <w:bCs/>
          <w:sz w:val="24"/>
          <w:szCs w:val="24"/>
        </w:rPr>
        <w:t xml:space="preserve"> </w:t>
      </w:r>
    </w:p>
    <w:p w:rsidR="00D43BB1" w:rsidRPr="00A64429" w:rsidRDefault="009A0DEF" w:rsidP="003E1E76">
      <w:pPr>
        <w:pStyle w:val="Paragraphedeliste"/>
        <w:numPr>
          <w:ilvl w:val="0"/>
          <w:numId w:val="21"/>
        </w:numPr>
        <w:spacing w:after="0" w:line="480" w:lineRule="auto"/>
        <w:jc w:val="both"/>
        <w:rPr>
          <w:rFonts w:ascii="Times New Roman" w:eastAsiaTheme="minorEastAsia" w:hAnsi="Times New Roman" w:cs="Times New Roman"/>
          <w:bCs/>
          <w:sz w:val="24"/>
          <w:szCs w:val="24"/>
        </w:rPr>
      </w:pPr>
      <w:r w:rsidRPr="00A64429">
        <w:rPr>
          <w:rFonts w:ascii="Times New Roman" w:hAnsi="Times New Roman" w:cs="Times New Roman"/>
          <w:bCs/>
          <w:sz w:val="24"/>
          <w:szCs w:val="24"/>
        </w:rPr>
        <w:t xml:space="preserve">The </w:t>
      </w:r>
      <w:r w:rsidR="001D0BDD" w:rsidRPr="00A64429">
        <w:rPr>
          <w:rFonts w:ascii="Times New Roman" w:hAnsi="Times New Roman" w:cs="Times New Roman"/>
          <w:bCs/>
          <w:sz w:val="24"/>
          <w:szCs w:val="24"/>
        </w:rPr>
        <w:t>Harvest</w:t>
      </w:r>
      <w:r w:rsidRPr="00A64429">
        <w:rPr>
          <w:rFonts w:ascii="Times New Roman" w:hAnsi="Times New Roman" w:cs="Times New Roman"/>
          <w:bCs/>
          <w:sz w:val="24"/>
          <w:szCs w:val="24"/>
        </w:rPr>
        <w:t xml:space="preserve"> index was </w:t>
      </w:r>
      <w:r w:rsidR="0003437B" w:rsidRPr="00A64429">
        <w:rPr>
          <w:rFonts w:ascii="Times New Roman" w:hAnsi="Times New Roman" w:cs="Times New Roman"/>
          <w:bCs/>
          <w:sz w:val="24"/>
          <w:szCs w:val="24"/>
        </w:rPr>
        <w:t xml:space="preserve">an adaption of the </w:t>
      </w:r>
      <w:r w:rsidR="00256F26" w:rsidRPr="00A64429">
        <w:rPr>
          <w:rFonts w:ascii="Times New Roman" w:hAnsi="Times New Roman" w:cs="Times New Roman"/>
          <w:bCs/>
          <w:sz w:val="24"/>
          <w:szCs w:val="24"/>
        </w:rPr>
        <w:t>C</w:t>
      </w:r>
      <w:r w:rsidR="00D366F0" w:rsidRPr="00A64429">
        <w:rPr>
          <w:rFonts w:ascii="Times New Roman" w:hAnsi="Times New Roman" w:cs="Times New Roman"/>
          <w:bCs/>
          <w:sz w:val="24"/>
          <w:szCs w:val="24"/>
        </w:rPr>
        <w:t>alf</w:t>
      </w:r>
      <w:r w:rsidR="0003437B" w:rsidRPr="00A64429">
        <w:rPr>
          <w:rFonts w:ascii="Times New Roman" w:hAnsi="Times New Roman" w:cs="Times New Roman"/>
          <w:bCs/>
          <w:sz w:val="24"/>
          <w:szCs w:val="24"/>
        </w:rPr>
        <w:t xml:space="preserve"> index in that feed intake</w:t>
      </w:r>
      <w:r w:rsidR="00D366F0" w:rsidRPr="00A64429">
        <w:rPr>
          <w:rFonts w:ascii="Times New Roman" w:hAnsi="Times New Roman" w:cs="Times New Roman"/>
          <w:bCs/>
          <w:sz w:val="24"/>
          <w:szCs w:val="24"/>
        </w:rPr>
        <w:t xml:space="preserve"> and docility were</w:t>
      </w:r>
      <w:r w:rsidR="0003437B" w:rsidRPr="00A64429">
        <w:rPr>
          <w:rFonts w:ascii="Times New Roman" w:hAnsi="Times New Roman" w:cs="Times New Roman"/>
          <w:bCs/>
          <w:sz w:val="24"/>
          <w:szCs w:val="24"/>
        </w:rPr>
        <w:t xml:space="preserve"> omitted leaving only the three </w:t>
      </w:r>
      <w:r w:rsidRPr="00A64429">
        <w:rPr>
          <w:rFonts w:ascii="Times New Roman" w:hAnsi="Times New Roman" w:cs="Times New Roman"/>
          <w:bCs/>
          <w:sz w:val="24"/>
          <w:szCs w:val="24"/>
        </w:rPr>
        <w:t>carcass</w:t>
      </w:r>
      <w:r w:rsidR="0003437B" w:rsidRPr="00A64429">
        <w:rPr>
          <w:rFonts w:ascii="Times New Roman" w:hAnsi="Times New Roman" w:cs="Times New Roman"/>
          <w:bCs/>
          <w:sz w:val="24"/>
          <w:szCs w:val="24"/>
        </w:rPr>
        <w:t>-</w:t>
      </w:r>
      <w:r w:rsidRPr="00A64429">
        <w:rPr>
          <w:rFonts w:ascii="Times New Roman" w:hAnsi="Times New Roman" w:cs="Times New Roman"/>
          <w:bCs/>
          <w:sz w:val="24"/>
          <w:szCs w:val="24"/>
        </w:rPr>
        <w:t>related traits</w:t>
      </w:r>
      <w:r w:rsidR="0003437B" w:rsidRPr="00A64429">
        <w:rPr>
          <w:rFonts w:ascii="Times New Roman" w:hAnsi="Times New Roman" w:cs="Times New Roman"/>
          <w:bCs/>
          <w:sz w:val="24"/>
          <w:szCs w:val="24"/>
        </w:rPr>
        <w:t>, namely</w:t>
      </w:r>
      <w:r w:rsidRPr="00A64429">
        <w:rPr>
          <w:rFonts w:ascii="Times New Roman" w:hAnsi="Times New Roman" w:cs="Times New Roman"/>
          <w:bCs/>
          <w:sz w:val="24"/>
          <w:szCs w:val="24"/>
        </w:rPr>
        <w:t xml:space="preserve"> carcass weight, carcass conformation, carcass fat</w:t>
      </w:r>
      <w:r w:rsidR="005F1512" w:rsidRPr="00A64429">
        <w:rPr>
          <w:rFonts w:ascii="Times New Roman" w:hAnsi="Times New Roman" w:cs="Times New Roman"/>
          <w:bCs/>
          <w:sz w:val="24"/>
          <w:szCs w:val="24"/>
        </w:rPr>
        <w:t xml:space="preserve"> (Table 1).</w:t>
      </w:r>
    </w:p>
    <w:p w:rsidR="005B28F7" w:rsidRPr="00A64429" w:rsidRDefault="005B28F7" w:rsidP="00F767E7">
      <w:pPr>
        <w:spacing w:line="480" w:lineRule="auto"/>
        <w:jc w:val="both"/>
        <w:rPr>
          <w:b/>
          <w:bCs/>
          <w:i/>
        </w:rPr>
      </w:pPr>
    </w:p>
    <w:p w:rsidR="004346D5" w:rsidRPr="00A64429" w:rsidRDefault="00D1411C" w:rsidP="00F767E7">
      <w:pPr>
        <w:spacing w:line="480" w:lineRule="auto"/>
        <w:jc w:val="both"/>
        <w:rPr>
          <w:b/>
          <w:bCs/>
          <w:i/>
        </w:rPr>
      </w:pPr>
      <w:r w:rsidRPr="00A64429">
        <w:rPr>
          <w:b/>
          <w:bCs/>
          <w:i/>
        </w:rPr>
        <w:t xml:space="preserve">Index </w:t>
      </w:r>
      <w:r w:rsidR="004346D5" w:rsidRPr="00A64429">
        <w:rPr>
          <w:b/>
          <w:bCs/>
          <w:i/>
        </w:rPr>
        <w:t xml:space="preserve">Validation </w:t>
      </w:r>
    </w:p>
    <w:p w:rsidR="006236AD" w:rsidRPr="00A64429" w:rsidRDefault="004346D5" w:rsidP="00DD2A0C">
      <w:pPr>
        <w:shd w:val="clear" w:color="auto" w:fill="FFFFFF"/>
        <w:spacing w:line="480" w:lineRule="auto"/>
        <w:ind w:firstLine="720"/>
        <w:jc w:val="both"/>
        <w:rPr>
          <w:bCs/>
        </w:rPr>
      </w:pPr>
      <w:r w:rsidRPr="00A64429">
        <w:rPr>
          <w:bCs/>
        </w:rPr>
        <w:t xml:space="preserve">A subset of animals was </w:t>
      </w:r>
      <w:r w:rsidR="00D30E08" w:rsidRPr="00A64429">
        <w:rPr>
          <w:bCs/>
        </w:rPr>
        <w:t xml:space="preserve">identified </w:t>
      </w:r>
      <w:r w:rsidR="00664561" w:rsidRPr="00A64429">
        <w:rPr>
          <w:bCs/>
        </w:rPr>
        <w:t xml:space="preserve">to validate each of the </w:t>
      </w:r>
      <w:r w:rsidR="002961C1" w:rsidRPr="00A64429">
        <w:rPr>
          <w:bCs/>
        </w:rPr>
        <w:t xml:space="preserve">constructed </w:t>
      </w:r>
      <w:r w:rsidR="00664561" w:rsidRPr="00A64429">
        <w:rPr>
          <w:bCs/>
        </w:rPr>
        <w:t>indexes</w:t>
      </w:r>
      <w:r w:rsidRPr="00A64429">
        <w:rPr>
          <w:bCs/>
        </w:rPr>
        <w:t>. The valida</w:t>
      </w:r>
      <w:r w:rsidR="00D1411C" w:rsidRPr="00A64429">
        <w:rPr>
          <w:bCs/>
        </w:rPr>
        <w:t xml:space="preserve">tion population </w:t>
      </w:r>
      <w:r w:rsidR="00383B66" w:rsidRPr="00A64429">
        <w:rPr>
          <w:bCs/>
        </w:rPr>
        <w:t xml:space="preserve">consisted of </w:t>
      </w:r>
      <w:r w:rsidR="009125DE" w:rsidRPr="00A64429">
        <w:rPr>
          <w:bCs/>
        </w:rPr>
        <w:t>374</w:t>
      </w:r>
      <w:r w:rsidR="00DD2A0C" w:rsidRPr="00A64429">
        <w:rPr>
          <w:bCs/>
        </w:rPr>
        <w:t xml:space="preserve"> steers and </w:t>
      </w:r>
      <w:r w:rsidR="009125DE" w:rsidRPr="00A64429">
        <w:rPr>
          <w:bCs/>
        </w:rPr>
        <w:t xml:space="preserve">500 </w:t>
      </w:r>
      <w:r w:rsidR="00DD2A0C" w:rsidRPr="00A64429">
        <w:rPr>
          <w:bCs/>
        </w:rPr>
        <w:t>young bulls</w:t>
      </w:r>
      <w:r w:rsidR="00D30E08" w:rsidRPr="00A64429">
        <w:rPr>
          <w:bCs/>
        </w:rPr>
        <w:t>, all of</w:t>
      </w:r>
      <w:r w:rsidR="00914F25" w:rsidRPr="00A64429">
        <w:rPr>
          <w:bCs/>
        </w:rPr>
        <w:t xml:space="preserve"> </w:t>
      </w:r>
      <w:r w:rsidR="00DD2A0C" w:rsidRPr="00A64429">
        <w:rPr>
          <w:bCs/>
        </w:rPr>
        <w:t xml:space="preserve">which originated from the national beef bull performance test center at Tully, Co. Kildare, Ireland. </w:t>
      </w:r>
      <w:r w:rsidR="00D30E08" w:rsidRPr="00A64429">
        <w:rPr>
          <w:bCs/>
        </w:rPr>
        <w:t>A</w:t>
      </w:r>
      <w:r w:rsidR="00DD2A0C" w:rsidRPr="00A64429">
        <w:rPr>
          <w:bCs/>
        </w:rPr>
        <w:t xml:space="preserve">ll </w:t>
      </w:r>
      <w:r w:rsidR="00D30E08" w:rsidRPr="00A64429">
        <w:rPr>
          <w:bCs/>
        </w:rPr>
        <w:t xml:space="preserve">validation </w:t>
      </w:r>
      <w:r w:rsidR="00DD2A0C" w:rsidRPr="00A64429">
        <w:rPr>
          <w:bCs/>
        </w:rPr>
        <w:t xml:space="preserve">animals were slaughtered </w:t>
      </w:r>
      <w:r w:rsidRPr="00A64429">
        <w:rPr>
          <w:bCs/>
        </w:rPr>
        <w:t>between th</w:t>
      </w:r>
      <w:r w:rsidR="00DD2A0C" w:rsidRPr="00A64429">
        <w:rPr>
          <w:bCs/>
        </w:rPr>
        <w:t xml:space="preserve">e years 2016 to 2018, inclusive; therefore, phenotypic data for carcass weight, carcass conformation, </w:t>
      </w:r>
      <w:r w:rsidR="002961C1" w:rsidRPr="00A64429">
        <w:rPr>
          <w:bCs/>
        </w:rPr>
        <w:t xml:space="preserve">and </w:t>
      </w:r>
      <w:r w:rsidR="00DD2A0C" w:rsidRPr="00A64429">
        <w:rPr>
          <w:bCs/>
        </w:rPr>
        <w:t xml:space="preserve">carcass fat </w:t>
      </w:r>
      <w:r w:rsidR="002961C1" w:rsidRPr="00A64429">
        <w:rPr>
          <w:bCs/>
        </w:rPr>
        <w:t xml:space="preserve">as well as </w:t>
      </w:r>
      <w:r w:rsidR="00D30E08" w:rsidRPr="00A64429">
        <w:rPr>
          <w:bCs/>
        </w:rPr>
        <w:t>feed intake were available</w:t>
      </w:r>
      <w:r w:rsidR="00DD2A0C" w:rsidRPr="00A64429">
        <w:rPr>
          <w:bCs/>
        </w:rPr>
        <w:t>.</w:t>
      </w:r>
      <w:r w:rsidR="00664561" w:rsidRPr="00A64429">
        <w:rPr>
          <w:bCs/>
        </w:rPr>
        <w:t xml:space="preserve"> </w:t>
      </w:r>
      <w:r w:rsidR="008069C5" w:rsidRPr="00A64429">
        <w:rPr>
          <w:bCs/>
        </w:rPr>
        <w:t xml:space="preserve">Details on the test protocols (e.g., diet) and the feed intake phenotypes have been described in detail by </w:t>
      </w:r>
      <w:hyperlink w:anchor="_ENREF_11" w:tooltip="Crowley, 2010 #186" w:history="1">
        <w:r w:rsidR="00CA1E94" w:rsidRPr="00A64429">
          <w:rPr>
            <w:bCs/>
          </w:rPr>
          <w:fldChar w:fldCharType="begin"/>
        </w:r>
        <w:r w:rsidR="00CA1E94">
          <w:rPr>
            <w:bCs/>
          </w:rPr>
          <w:instrText xml:space="preserve"> ADDIN EN.CITE &lt;EndNote&gt;&lt;Cite AuthorYear="1"&gt;&lt;Author&gt;Crowley&lt;/Author&gt;&lt;Year&gt;2010&lt;/Year&gt;&lt;RecNum&gt;186&lt;/RecNum&gt;&lt;DisplayText&gt;Crowley et al. (2010)&lt;/DisplayText&gt;&lt;record&gt;&lt;rec-number&gt;186&lt;/rec-number&gt;&lt;foreign-keys&gt;&lt;key app="EN" db-id="srpw009xmzxrdieaeevxewvlafwv5rfs2prf" timestamp="1546439568"&gt;186&lt;/key&gt;&lt;/foreign-keys&gt;&lt;ref-type name="Journal Article"&gt;17&lt;/ref-type&gt;&lt;contributors&gt;&lt;authors&gt;&lt;author&gt;Crowley, JJ&lt;/author&gt;&lt;author&gt;McGee, M&lt;/author&gt;&lt;author&gt;Kenny, DA&lt;/author&gt;&lt;author&gt;Crews Jr, DH&lt;/author&gt;&lt;author&gt;Evans, RD&lt;/author&gt;&lt;author&gt;Berry, DP&lt;/author&gt;&lt;/authors&gt;&lt;/contributors&gt;&lt;titles&gt;&lt;title&gt;Phenotypic and genetic parameters for different measures of feed efficiency in different breeds of Irish performance-tested beef bulls&lt;/title&gt;&lt;secondary-title&gt;J. Anim. Sci.&lt;/secondary-title&gt;&lt;/titles&gt;&lt;periodical&gt;&lt;full-title&gt;J. Anim. Sci.&lt;/full-title&gt;&lt;/periodical&gt;&lt;pages&gt;885-894&lt;/pages&gt;&lt;volume&gt;88&lt;/volume&gt;&lt;number&gt;3&lt;/number&gt;&lt;dates&gt;&lt;year&gt;2010&lt;/year&gt;&lt;/dates&gt;&lt;isbn&gt;0021-8812&lt;/isbn&gt;&lt;urls&gt;&lt;/urls&gt;&lt;electronic-resource-num&gt;https://doi.org/10.2527/jas.2009-1852&lt;/electronic-resource-num&gt;&lt;/record&gt;&lt;/Cite&gt;&lt;/EndNote&gt;</w:instrText>
        </w:r>
        <w:r w:rsidR="00CA1E94" w:rsidRPr="00A64429">
          <w:rPr>
            <w:bCs/>
          </w:rPr>
          <w:fldChar w:fldCharType="separate"/>
        </w:r>
        <w:r w:rsidR="00CA1E94">
          <w:rPr>
            <w:bCs/>
            <w:noProof/>
          </w:rPr>
          <w:t>Crowley et al. (2010)</w:t>
        </w:r>
        <w:r w:rsidR="00CA1E94" w:rsidRPr="00A64429">
          <w:rPr>
            <w:bCs/>
          </w:rPr>
          <w:fldChar w:fldCharType="end"/>
        </w:r>
      </w:hyperlink>
      <w:r w:rsidR="00B44970" w:rsidRPr="00A64429">
        <w:rPr>
          <w:bCs/>
        </w:rPr>
        <w:t xml:space="preserve"> and </w:t>
      </w:r>
      <w:hyperlink w:anchor="_ENREF_25" w:tooltip="Kelly, 2019 #307" w:history="1">
        <w:r w:rsidR="00CA1E94">
          <w:rPr>
            <w:bCs/>
          </w:rPr>
          <w:fldChar w:fldCharType="begin"/>
        </w:r>
        <w:r w:rsidR="00CA1E94">
          <w:rPr>
            <w:bCs/>
          </w:rPr>
          <w:instrText xml:space="preserve"> ADDIN EN.CITE &lt;EndNote&gt;&lt;Cite AuthorYear="1"&gt;&lt;Author&gt;Kelly&lt;/Author&gt;&lt;Year&gt;2019&lt;/Year&gt;&lt;RecNum&gt;307&lt;/RecNum&gt;&lt;DisplayText&gt;Kelly et al. (2019)&lt;/DisplayText&gt;&lt;record&gt;&lt;rec-number&gt;307&lt;/rec-number&gt;&lt;foreign-keys&gt;&lt;key app="EN" db-id="srpw009xmzxrdieaeevxewvlafwv5rfs2prf" timestamp="1569273628"&gt;307&lt;/key&gt;&lt;/foreign-keys&gt;&lt;ref-type name="Journal Article"&gt;17&lt;/ref-type&gt;&lt;contributors&gt;&lt;authors&gt;&lt;author&gt;Kelly, DN&lt;/author&gt;&lt;author&gt;Murphy, C&lt;/author&gt;&lt;author&gt;Sleator, R. D&lt;/author&gt;&lt;author&gt;Judge, MM&lt;/author&gt;&lt;author&gt;Conroy,  SB&lt;/author&gt;&lt;author&gt;Berry, DP&lt;/author&gt;&lt;/authors&gt;&lt;/contributors&gt;&lt;titles&gt;&lt;title&gt;Feed efficiency and carcass metrics in growing cattle&lt;/title&gt;&lt;secondary-title&gt;(In Press) J. Anim. Sci.&lt;/secondary-title&gt;&lt;/titles&gt;&lt;periodical&gt;&lt;full-title&gt;(In Press) J. Anim. Sci.&lt;/full-title&gt;&lt;/periodical&gt;&lt;dates&gt;&lt;year&gt;2019&lt;/year&gt;&lt;/dates&gt;&lt;urls&gt;&lt;/urls&gt;&lt;/record&gt;&lt;/Cite&gt;&lt;/EndNote&gt;</w:instrText>
        </w:r>
        <w:r w:rsidR="00CA1E94">
          <w:rPr>
            <w:bCs/>
          </w:rPr>
          <w:fldChar w:fldCharType="separate"/>
        </w:r>
        <w:r w:rsidR="00CA1E94">
          <w:rPr>
            <w:bCs/>
            <w:noProof/>
          </w:rPr>
          <w:t>Kelly et al. (2019)</w:t>
        </w:r>
        <w:r w:rsidR="00CA1E94">
          <w:rPr>
            <w:bCs/>
          </w:rPr>
          <w:fldChar w:fldCharType="end"/>
        </w:r>
      </w:hyperlink>
      <w:r w:rsidR="00BB0026">
        <w:rPr>
          <w:bCs/>
        </w:rPr>
        <w:t>.</w:t>
      </w:r>
    </w:p>
    <w:p w:rsidR="00BA572C" w:rsidRPr="00A64429" w:rsidRDefault="00D756DD" w:rsidP="00383B66">
      <w:pPr>
        <w:shd w:val="clear" w:color="auto" w:fill="FFFFFF"/>
        <w:spacing w:line="480" w:lineRule="auto"/>
        <w:ind w:firstLine="720"/>
        <w:jc w:val="both"/>
        <w:rPr>
          <w:bCs/>
        </w:rPr>
      </w:pPr>
      <w:r w:rsidRPr="00A64429">
        <w:rPr>
          <w:bCs/>
        </w:rPr>
        <w:t>Despite c</w:t>
      </w:r>
      <w:r w:rsidR="006236AD" w:rsidRPr="00A64429">
        <w:rPr>
          <w:bCs/>
        </w:rPr>
        <w:t>arcass price per kg being available from the abattoirs, in order to counter</w:t>
      </w:r>
      <w:r w:rsidR="0065737F" w:rsidRPr="00A64429">
        <w:rPr>
          <w:bCs/>
        </w:rPr>
        <w:t>act</w:t>
      </w:r>
      <w:r w:rsidR="006236AD" w:rsidRPr="00A64429">
        <w:rPr>
          <w:bCs/>
        </w:rPr>
        <w:t xml:space="preserve"> sea</w:t>
      </w:r>
      <w:r w:rsidR="003F5FED" w:rsidRPr="00A64429">
        <w:rPr>
          <w:bCs/>
        </w:rPr>
        <w:t xml:space="preserve">sonal fluctuations in price, a </w:t>
      </w:r>
      <w:r w:rsidR="006236AD" w:rsidRPr="00A64429">
        <w:rPr>
          <w:bCs/>
        </w:rPr>
        <w:t>Quality-Based</w:t>
      </w:r>
      <w:r w:rsidR="003F5FED" w:rsidRPr="00A64429">
        <w:rPr>
          <w:bCs/>
        </w:rPr>
        <w:t xml:space="preserve"> Pricing</w:t>
      </w:r>
      <w:r w:rsidR="006236AD" w:rsidRPr="00A64429">
        <w:rPr>
          <w:bCs/>
        </w:rPr>
        <w:t xml:space="preserve"> grid was recreated to reflect the current pricing structure</w:t>
      </w:r>
      <w:r w:rsidR="0065737F" w:rsidRPr="00A64429">
        <w:rPr>
          <w:bCs/>
        </w:rPr>
        <w:t xml:space="preserve"> used</w:t>
      </w:r>
      <w:r w:rsidR="006236AD" w:rsidRPr="00A64429">
        <w:rPr>
          <w:bCs/>
        </w:rPr>
        <w:t xml:space="preserve"> </w:t>
      </w:r>
      <w:r w:rsidR="0065737F" w:rsidRPr="00A64429">
        <w:rPr>
          <w:bCs/>
        </w:rPr>
        <w:t>by abattoirs throughout</w:t>
      </w:r>
      <w:r w:rsidR="006236AD" w:rsidRPr="00A64429">
        <w:rPr>
          <w:bCs/>
        </w:rPr>
        <w:t xml:space="preserve"> Ireland</w:t>
      </w:r>
      <w:r w:rsidR="009F0FA2" w:rsidRPr="00A64429">
        <w:rPr>
          <w:bCs/>
        </w:rPr>
        <w:t>. P</w:t>
      </w:r>
      <w:r w:rsidR="0065737F" w:rsidRPr="00A64429">
        <w:rPr>
          <w:bCs/>
        </w:rPr>
        <w:t>rice (€) per kg of carcass we</w:t>
      </w:r>
      <w:r w:rsidR="009F0FA2" w:rsidRPr="00A64429">
        <w:rPr>
          <w:bCs/>
        </w:rPr>
        <w:t>ight was determined</w:t>
      </w:r>
      <w:r w:rsidR="0065737F" w:rsidRPr="00A64429">
        <w:rPr>
          <w:bCs/>
        </w:rPr>
        <w:t xml:space="preserve"> using the </w:t>
      </w:r>
      <w:r w:rsidR="009F0FA2" w:rsidRPr="00A64429">
        <w:rPr>
          <w:bCs/>
        </w:rPr>
        <w:t xml:space="preserve">EUROP beef classification grid </w:t>
      </w:r>
      <w:r w:rsidR="0065737F" w:rsidRPr="00A64429">
        <w:rPr>
          <w:bCs/>
        </w:rPr>
        <w:t xml:space="preserve">scores </w:t>
      </w:r>
      <w:r w:rsidR="0065737F" w:rsidRPr="00A64429">
        <w:rPr>
          <w:bCs/>
        </w:rPr>
        <w:fldChar w:fldCharType="begin"/>
      </w:r>
      <w:r w:rsidR="004F24B4">
        <w:rPr>
          <w:bCs/>
        </w:rPr>
        <w:instrText xml:space="preserve"> ADDIN EN.CITE &lt;EndNote&gt;&lt;Cite&gt;&lt;Author&gt;Englishby&lt;/Author&gt;&lt;Year&gt;2016&lt;/Year&gt;&lt;RecNum&gt;180&lt;/RecNum&gt;&lt;DisplayText&gt;(Englishby et al., 2016)&lt;/DisplayText&gt;&lt;record&gt;&lt;rec-number&gt;180&lt;/rec-number&gt;&lt;foreign-keys&gt;&lt;key app="EN" db-id="srpw009xmzxrdieaeevxewvlafwv5rfs2prf" timestamp="1546433272"&gt;180&lt;/key&gt;&lt;/foreign-keys&gt;&lt;ref-type name="Journal Article"&gt;17&lt;/ref-type&gt;&lt;contributors&gt;&lt;authors&gt;&lt;author&gt;Englishby, TM&lt;/author&gt;&lt;author&gt;Banos, G&lt;/author&gt;&lt;author&gt;Moore, KL&lt;/author&gt;&lt;author&gt;Coffey, MP&lt;/author&gt;&lt;author&gt;Evans, RD&lt;/author&gt;&lt;author&gt;Berry, DP&lt;/author&gt;&lt;/authors&gt;&lt;/contributors&gt;&lt;titles&gt;&lt;title&gt;Genetic analysis of carcass traits in beef cattle using random regression models&lt;/title&gt;&lt;secondary-title&gt;J. Anim Sci.&lt;/secondary-title&gt;&lt;/titles&gt;&lt;periodical&gt;&lt;full-title&gt;J. Anim Sci.&lt;/full-title&gt;&lt;/periodical&gt;&lt;pages&gt;1354-1364&lt;/pages&gt;&lt;volume&gt;94&lt;/volume&gt;&lt;number&gt;4&lt;/number&gt;&lt;dates&gt;&lt;year&gt;2016&lt;/year&gt;&lt;/dates&gt;&lt;isbn&gt;0021-8812&lt;/isbn&gt;&lt;urls&gt;&lt;/urls&gt;&lt;electronic-resource-num&gt;https://doi.org/10.2527/jas.2015-0246&lt;/electronic-resource-num&gt;&lt;/record&gt;&lt;/Cite&gt;&lt;/EndNote&gt;</w:instrText>
      </w:r>
      <w:r w:rsidR="0065737F" w:rsidRPr="00A64429">
        <w:rPr>
          <w:bCs/>
        </w:rPr>
        <w:fldChar w:fldCharType="separate"/>
      </w:r>
      <w:r w:rsidR="004F24B4">
        <w:rPr>
          <w:bCs/>
          <w:noProof/>
        </w:rPr>
        <w:t>(</w:t>
      </w:r>
      <w:hyperlink w:anchor="_ENREF_14" w:tooltip="Englishby, 2016 #180" w:history="1">
        <w:r w:rsidR="00CA1E94">
          <w:rPr>
            <w:bCs/>
            <w:noProof/>
          </w:rPr>
          <w:t>Englishby et al., 2016</w:t>
        </w:r>
      </w:hyperlink>
      <w:r w:rsidR="004F24B4">
        <w:rPr>
          <w:bCs/>
          <w:noProof/>
        </w:rPr>
        <w:t>)</w:t>
      </w:r>
      <w:r w:rsidR="0065737F" w:rsidRPr="00A64429">
        <w:rPr>
          <w:bCs/>
        </w:rPr>
        <w:fldChar w:fldCharType="end"/>
      </w:r>
      <w:r w:rsidR="009F0FA2" w:rsidRPr="00A64429">
        <w:rPr>
          <w:bCs/>
        </w:rPr>
        <w:t>;</w:t>
      </w:r>
      <w:r w:rsidR="0065737F" w:rsidRPr="00A64429">
        <w:rPr>
          <w:bCs/>
        </w:rPr>
        <w:t xml:space="preserve"> </w:t>
      </w:r>
      <w:r w:rsidR="009F0FA2" w:rsidRPr="00A64429">
        <w:rPr>
          <w:bCs/>
        </w:rPr>
        <w:t xml:space="preserve">the price per kg for different carcass conformation </w:t>
      </w:r>
      <w:r w:rsidR="003F5FED" w:rsidRPr="00A64429">
        <w:rPr>
          <w:bCs/>
        </w:rPr>
        <w:t xml:space="preserve">score </w:t>
      </w:r>
      <w:r w:rsidR="009F0FA2" w:rsidRPr="00A64429">
        <w:rPr>
          <w:bCs/>
        </w:rPr>
        <w:t>by fat score credentials are sum</w:t>
      </w:r>
      <w:r w:rsidR="005E3A07" w:rsidRPr="00A64429">
        <w:rPr>
          <w:bCs/>
        </w:rPr>
        <w:t>marized in Supplementary Table 1</w:t>
      </w:r>
      <w:r w:rsidR="009F0FA2" w:rsidRPr="00A64429">
        <w:rPr>
          <w:bCs/>
        </w:rPr>
        <w:t xml:space="preserve">. </w:t>
      </w:r>
      <w:r w:rsidR="00D30E08" w:rsidRPr="00A64429">
        <w:rPr>
          <w:bCs/>
        </w:rPr>
        <w:t xml:space="preserve">Price per kg was </w:t>
      </w:r>
      <w:r w:rsidR="008069C5" w:rsidRPr="00A64429">
        <w:rPr>
          <w:bCs/>
        </w:rPr>
        <w:t>multiplied</w:t>
      </w:r>
      <w:r w:rsidR="00D30E08" w:rsidRPr="00A64429">
        <w:rPr>
          <w:bCs/>
        </w:rPr>
        <w:t xml:space="preserve"> by the carcass weight of the animal to generate a carcass value per animal. </w:t>
      </w:r>
      <w:r w:rsidR="002961C1" w:rsidRPr="00A64429">
        <w:rPr>
          <w:bCs/>
        </w:rPr>
        <w:t xml:space="preserve">Prior to </w:t>
      </w:r>
      <w:r w:rsidR="00DE6445" w:rsidRPr="00A64429">
        <w:rPr>
          <w:bCs/>
        </w:rPr>
        <w:t>validat</w:t>
      </w:r>
      <w:r w:rsidR="002961C1" w:rsidRPr="00A64429">
        <w:rPr>
          <w:bCs/>
        </w:rPr>
        <w:t>i</w:t>
      </w:r>
      <w:r w:rsidR="009D0B1A" w:rsidRPr="00A64429">
        <w:rPr>
          <w:bCs/>
        </w:rPr>
        <w:t>on</w:t>
      </w:r>
      <w:r w:rsidR="002961C1" w:rsidRPr="00A64429">
        <w:rPr>
          <w:bCs/>
        </w:rPr>
        <w:t>,</w:t>
      </w:r>
      <w:r w:rsidR="00DE6445" w:rsidRPr="00A64429">
        <w:rPr>
          <w:bCs/>
        </w:rPr>
        <w:t xml:space="preserve"> the carcass </w:t>
      </w:r>
      <w:r w:rsidR="009D0B1A" w:rsidRPr="00A64429">
        <w:rPr>
          <w:bCs/>
        </w:rPr>
        <w:t xml:space="preserve">genetic evaluations </w:t>
      </w:r>
      <w:r w:rsidR="00123DED" w:rsidRPr="00A64429">
        <w:rPr>
          <w:bCs/>
        </w:rPr>
        <w:t>were</w:t>
      </w:r>
      <w:r w:rsidR="00DE6445" w:rsidRPr="00A64429">
        <w:rPr>
          <w:bCs/>
        </w:rPr>
        <w:t xml:space="preserve"> rerun seven times</w:t>
      </w:r>
      <w:r w:rsidR="00123DED" w:rsidRPr="00A64429">
        <w:rPr>
          <w:bCs/>
        </w:rPr>
        <w:t xml:space="preserve"> </w:t>
      </w:r>
      <w:r w:rsidR="009D0B1A" w:rsidRPr="00A64429">
        <w:rPr>
          <w:bCs/>
        </w:rPr>
        <w:t xml:space="preserve">while the docility genetic evaluation was rerun </w:t>
      </w:r>
      <w:r w:rsidR="00123DED" w:rsidRPr="00A64429">
        <w:rPr>
          <w:bCs/>
        </w:rPr>
        <w:t>twice</w:t>
      </w:r>
      <w:r w:rsidR="003F286E" w:rsidRPr="00A64429">
        <w:rPr>
          <w:bCs/>
        </w:rPr>
        <w:t>.</w:t>
      </w:r>
      <w:r w:rsidR="00DE6445" w:rsidRPr="00A64429">
        <w:rPr>
          <w:bCs/>
        </w:rPr>
        <w:t xml:space="preserve"> </w:t>
      </w:r>
      <w:r w:rsidR="00052357" w:rsidRPr="00A64429">
        <w:rPr>
          <w:bCs/>
        </w:rPr>
        <w:t xml:space="preserve">Both the carcass and docility national genetic evaluations which contained phenotypes for the validation animals (as well as all other animals) were run as a measure of the upper threshold </w:t>
      </w:r>
      <w:r w:rsidR="008267B6" w:rsidRPr="00A64429">
        <w:rPr>
          <w:bCs/>
        </w:rPr>
        <w:t>for predictive</w:t>
      </w:r>
      <w:r w:rsidR="00052357" w:rsidRPr="00A64429">
        <w:rPr>
          <w:bCs/>
        </w:rPr>
        <w:t xml:space="preserve"> </w:t>
      </w:r>
      <w:r w:rsidR="008267B6" w:rsidRPr="00A64429">
        <w:rPr>
          <w:bCs/>
        </w:rPr>
        <w:t>ability</w:t>
      </w:r>
      <w:r w:rsidR="00052357" w:rsidRPr="00A64429">
        <w:rPr>
          <w:bCs/>
        </w:rPr>
        <w:t xml:space="preserve">. In the next iteration, all phenotypic data of the validation animals were masked in both the carcass and docility national genetic evaluations and the fixed and random effects </w:t>
      </w:r>
      <w:r w:rsidR="008267B6" w:rsidRPr="00A64429">
        <w:rPr>
          <w:bCs/>
        </w:rPr>
        <w:t xml:space="preserve">model </w:t>
      </w:r>
      <w:r w:rsidR="00052357" w:rsidRPr="00A64429">
        <w:rPr>
          <w:bCs/>
        </w:rPr>
        <w:t>solutions re-estimated.</w:t>
      </w:r>
      <w:r w:rsidR="002961C1" w:rsidRPr="00A64429">
        <w:rPr>
          <w:bCs/>
        </w:rPr>
        <w:t xml:space="preserve"> For the </w:t>
      </w:r>
      <w:r w:rsidR="009D0B1A" w:rsidRPr="00A64429">
        <w:rPr>
          <w:bCs/>
        </w:rPr>
        <w:t xml:space="preserve">third, fourth, fifth and sixth </w:t>
      </w:r>
      <w:r w:rsidR="002961C1" w:rsidRPr="00A64429">
        <w:rPr>
          <w:bCs/>
        </w:rPr>
        <w:t>iteration</w:t>
      </w:r>
      <w:r w:rsidR="00052357" w:rsidRPr="00A64429">
        <w:rPr>
          <w:bCs/>
        </w:rPr>
        <w:t xml:space="preserve"> of the carcass national genetic evaluations</w:t>
      </w:r>
      <w:r w:rsidR="002961C1" w:rsidRPr="00A64429">
        <w:rPr>
          <w:bCs/>
        </w:rPr>
        <w:t>, a single live-weight record of the validation animals was included</w:t>
      </w:r>
      <w:r w:rsidR="003F5FED" w:rsidRPr="00A64429">
        <w:rPr>
          <w:bCs/>
        </w:rPr>
        <w:t xml:space="preserve"> </w:t>
      </w:r>
      <w:r w:rsidR="002C4F3E" w:rsidRPr="00A64429">
        <w:rPr>
          <w:bCs/>
        </w:rPr>
        <w:t>separately</w:t>
      </w:r>
      <w:r w:rsidR="002961C1" w:rsidRPr="00A64429">
        <w:rPr>
          <w:bCs/>
        </w:rPr>
        <w:t xml:space="preserve"> for the age category </w:t>
      </w:r>
      <w:r w:rsidR="006065DE" w:rsidRPr="00A64429">
        <w:rPr>
          <w:bCs/>
        </w:rPr>
        <w:t>150 d up to 250 d</w:t>
      </w:r>
      <w:r w:rsidR="002116E0" w:rsidRPr="00A64429">
        <w:rPr>
          <w:bCs/>
        </w:rPr>
        <w:t xml:space="preserve"> (n = 168)</w:t>
      </w:r>
      <w:r w:rsidR="006065DE" w:rsidRPr="00A64429">
        <w:rPr>
          <w:bCs/>
        </w:rPr>
        <w:t>, 250 d up to 350 d</w:t>
      </w:r>
      <w:r w:rsidR="00D270FC" w:rsidRPr="00A64429">
        <w:rPr>
          <w:bCs/>
        </w:rPr>
        <w:t xml:space="preserve"> (n = 459</w:t>
      </w:r>
      <w:r w:rsidR="002116E0" w:rsidRPr="00A64429">
        <w:rPr>
          <w:bCs/>
        </w:rPr>
        <w:t>)</w:t>
      </w:r>
      <w:r w:rsidR="006065DE" w:rsidRPr="00A64429">
        <w:rPr>
          <w:bCs/>
        </w:rPr>
        <w:t xml:space="preserve">, 350 d up to 450 d </w:t>
      </w:r>
      <w:r w:rsidR="00363F10" w:rsidRPr="00A64429">
        <w:rPr>
          <w:bCs/>
        </w:rPr>
        <w:t xml:space="preserve">up </w:t>
      </w:r>
      <w:r w:rsidR="00D270FC" w:rsidRPr="00A64429">
        <w:rPr>
          <w:bCs/>
        </w:rPr>
        <w:t>(n = 459</w:t>
      </w:r>
      <w:r w:rsidR="002116E0" w:rsidRPr="00A64429">
        <w:rPr>
          <w:bCs/>
        </w:rPr>
        <w:t xml:space="preserve">) </w:t>
      </w:r>
      <w:r w:rsidR="002961C1" w:rsidRPr="00A64429">
        <w:rPr>
          <w:bCs/>
        </w:rPr>
        <w:t xml:space="preserve">or </w:t>
      </w:r>
      <w:r w:rsidR="006065DE" w:rsidRPr="00A64429">
        <w:rPr>
          <w:bCs/>
        </w:rPr>
        <w:t xml:space="preserve">450 d </w:t>
      </w:r>
      <w:r w:rsidR="00363F10" w:rsidRPr="00A64429">
        <w:rPr>
          <w:bCs/>
        </w:rPr>
        <w:t xml:space="preserve">up </w:t>
      </w:r>
      <w:r w:rsidR="002961C1" w:rsidRPr="00A64429">
        <w:rPr>
          <w:bCs/>
        </w:rPr>
        <w:t xml:space="preserve">to </w:t>
      </w:r>
      <w:r w:rsidR="006065DE" w:rsidRPr="00A64429">
        <w:rPr>
          <w:bCs/>
        </w:rPr>
        <w:t>550 d</w:t>
      </w:r>
      <w:r w:rsidR="002961C1" w:rsidRPr="00A64429">
        <w:rPr>
          <w:bCs/>
        </w:rPr>
        <w:t>ays</w:t>
      </w:r>
      <w:r w:rsidR="00D270FC" w:rsidRPr="00A64429">
        <w:rPr>
          <w:bCs/>
        </w:rPr>
        <w:t xml:space="preserve"> (n = 459</w:t>
      </w:r>
      <w:r w:rsidR="002116E0" w:rsidRPr="00A64429">
        <w:rPr>
          <w:bCs/>
        </w:rPr>
        <w:t>)</w:t>
      </w:r>
      <w:r w:rsidR="002961C1" w:rsidRPr="00A64429">
        <w:rPr>
          <w:bCs/>
        </w:rPr>
        <w:t>, respectively</w:t>
      </w:r>
      <w:r w:rsidR="00B06089" w:rsidRPr="00A64429">
        <w:rPr>
          <w:bCs/>
        </w:rPr>
        <w:t xml:space="preserve"> (Table 2)</w:t>
      </w:r>
      <w:r w:rsidR="006065DE" w:rsidRPr="00A64429">
        <w:rPr>
          <w:bCs/>
        </w:rPr>
        <w:t>.</w:t>
      </w:r>
      <w:r w:rsidR="002116E0" w:rsidRPr="00A64429">
        <w:rPr>
          <w:bCs/>
        </w:rPr>
        <w:t xml:space="preserve"> </w:t>
      </w:r>
      <w:r w:rsidR="00BF5521" w:rsidRPr="00A64429">
        <w:rPr>
          <w:bCs/>
        </w:rPr>
        <w:t>For the</w:t>
      </w:r>
      <w:r w:rsidR="00052357" w:rsidRPr="00A64429">
        <w:rPr>
          <w:bCs/>
        </w:rPr>
        <w:t xml:space="preserve"> final iteration of the national carcass genetic evaluation</w:t>
      </w:r>
      <w:r w:rsidR="00BF5521" w:rsidRPr="00A64429">
        <w:rPr>
          <w:bCs/>
        </w:rPr>
        <w:t>,</w:t>
      </w:r>
      <w:r w:rsidR="00052357" w:rsidRPr="00A64429">
        <w:rPr>
          <w:bCs/>
        </w:rPr>
        <w:t xml:space="preserve"> </w:t>
      </w:r>
      <w:r w:rsidR="00BF5521" w:rsidRPr="00A64429">
        <w:rPr>
          <w:bCs/>
        </w:rPr>
        <w:t>the phenotypes of animals within the validation population who had a live-weight record for</w:t>
      </w:r>
      <w:r w:rsidR="0085321B" w:rsidRPr="00A64429">
        <w:rPr>
          <w:bCs/>
        </w:rPr>
        <w:t xml:space="preserve"> each of</w:t>
      </w:r>
      <w:r w:rsidR="00052357" w:rsidRPr="00A64429">
        <w:rPr>
          <w:bCs/>
        </w:rPr>
        <w:t xml:space="preserve"> the three age categories that spanned from 250 d to 550 d</w:t>
      </w:r>
      <w:r w:rsidR="00BF5521" w:rsidRPr="00A64429">
        <w:rPr>
          <w:bCs/>
        </w:rPr>
        <w:t xml:space="preserve"> were included (n</w:t>
      </w:r>
      <w:r w:rsidR="00383B66" w:rsidRPr="00A64429">
        <w:rPr>
          <w:bCs/>
        </w:rPr>
        <w:t xml:space="preserve"> </w:t>
      </w:r>
      <w:r w:rsidR="00BF5521" w:rsidRPr="00A64429">
        <w:rPr>
          <w:bCs/>
        </w:rPr>
        <w:t>=</w:t>
      </w:r>
      <w:r w:rsidR="00383B66" w:rsidRPr="00A64429">
        <w:rPr>
          <w:bCs/>
        </w:rPr>
        <w:t xml:space="preserve"> 459</w:t>
      </w:r>
      <w:r w:rsidR="00BF5521" w:rsidRPr="00A64429">
        <w:rPr>
          <w:bCs/>
        </w:rPr>
        <w:t xml:space="preserve">); phenotypes of all other animals </w:t>
      </w:r>
      <w:r w:rsidR="00AF1A8B" w:rsidRPr="00A64429">
        <w:rPr>
          <w:bCs/>
        </w:rPr>
        <w:t>not in</w:t>
      </w:r>
      <w:r w:rsidR="00BF5521" w:rsidRPr="00A64429">
        <w:rPr>
          <w:bCs/>
        </w:rPr>
        <w:t xml:space="preserve"> the validation population were also included in the seventh genetic evaluation iteration. </w:t>
      </w:r>
    </w:p>
    <w:p w:rsidR="0051668A" w:rsidRPr="00A64429" w:rsidRDefault="0051668A" w:rsidP="00BA572C">
      <w:pPr>
        <w:spacing w:line="480" w:lineRule="auto"/>
        <w:ind w:firstLine="720"/>
        <w:jc w:val="both"/>
        <w:rPr>
          <w:bCs/>
        </w:rPr>
      </w:pPr>
    </w:p>
    <w:p w:rsidR="0051668A" w:rsidRPr="00A64429" w:rsidRDefault="0051668A" w:rsidP="0051668A">
      <w:pPr>
        <w:spacing w:line="480" w:lineRule="auto"/>
        <w:jc w:val="both"/>
        <w:rPr>
          <w:b/>
          <w:bCs/>
          <w:i/>
        </w:rPr>
      </w:pPr>
      <w:r w:rsidRPr="00A64429">
        <w:rPr>
          <w:b/>
          <w:bCs/>
          <w:i/>
        </w:rPr>
        <w:t xml:space="preserve">Statistical </w:t>
      </w:r>
      <w:r w:rsidR="007A13D7" w:rsidRPr="00A64429">
        <w:rPr>
          <w:b/>
          <w:bCs/>
          <w:i/>
        </w:rPr>
        <w:t>analyses</w:t>
      </w:r>
    </w:p>
    <w:p w:rsidR="007465B9" w:rsidRPr="00A64429" w:rsidRDefault="00473915" w:rsidP="00AC6149">
      <w:pPr>
        <w:spacing w:line="480" w:lineRule="auto"/>
        <w:jc w:val="both"/>
        <w:rPr>
          <w:bCs/>
        </w:rPr>
      </w:pPr>
      <w:r w:rsidRPr="00A64429">
        <w:rPr>
          <w:bCs/>
        </w:rPr>
        <w:tab/>
        <w:t xml:space="preserve">Animals were ranked into four strata of equal sizes </w:t>
      </w:r>
      <w:r w:rsidR="007465B9" w:rsidRPr="00A64429">
        <w:rPr>
          <w:bCs/>
        </w:rPr>
        <w:t xml:space="preserve">separately </w:t>
      </w:r>
      <w:r w:rsidRPr="00A64429">
        <w:rPr>
          <w:bCs/>
        </w:rPr>
        <w:t>based on their national termin</w:t>
      </w:r>
      <w:r w:rsidR="007465B9" w:rsidRPr="00A64429">
        <w:rPr>
          <w:bCs/>
        </w:rPr>
        <w:t>al, Calf or Harvest index value</w:t>
      </w:r>
      <w:r w:rsidRPr="00A64429">
        <w:rPr>
          <w:bCs/>
        </w:rPr>
        <w:t>.</w:t>
      </w:r>
      <w:r w:rsidR="00686CA1" w:rsidRPr="00A64429">
        <w:rPr>
          <w:bCs/>
        </w:rPr>
        <w:t xml:space="preserve"> The mean </w:t>
      </w:r>
      <w:r w:rsidR="00D756DD" w:rsidRPr="00A64429">
        <w:rPr>
          <w:bCs/>
        </w:rPr>
        <w:t xml:space="preserve">Irish national terminal, Calf and Harvest index </w:t>
      </w:r>
      <w:r w:rsidR="00686CA1" w:rsidRPr="00A64429">
        <w:rPr>
          <w:bCs/>
        </w:rPr>
        <w:t>values of the animals within the top and bottom 25 % strata were calculated</w:t>
      </w:r>
      <w:r w:rsidR="004D3998" w:rsidRPr="00A64429">
        <w:rPr>
          <w:bCs/>
        </w:rPr>
        <w:t>.</w:t>
      </w:r>
      <w:r w:rsidRPr="00A64429">
        <w:rPr>
          <w:bCs/>
        </w:rPr>
        <w:t xml:space="preserve"> Least squ</w:t>
      </w:r>
      <w:r w:rsidR="00686CA1" w:rsidRPr="00A64429">
        <w:rPr>
          <w:bCs/>
        </w:rPr>
        <w:t>are means (LSM) were calculated for the three carcass traits (i.e., weight, conformation and fat), feed intake</w:t>
      </w:r>
      <w:r w:rsidR="004D3998" w:rsidRPr="00A64429">
        <w:rPr>
          <w:bCs/>
        </w:rPr>
        <w:t>, carcass revenue, price per kg</w:t>
      </w:r>
      <w:r w:rsidR="007465B9" w:rsidRPr="00A64429">
        <w:rPr>
          <w:bCs/>
        </w:rPr>
        <w:t xml:space="preserve"> and</w:t>
      </w:r>
      <w:r w:rsidR="00686CA1" w:rsidRPr="00A64429">
        <w:rPr>
          <w:bCs/>
        </w:rPr>
        <w:t xml:space="preserve"> age at slaughter </w:t>
      </w:r>
      <w:r w:rsidRPr="00A64429">
        <w:rPr>
          <w:bCs/>
        </w:rPr>
        <w:t>whilst adjusting for</w:t>
      </w:r>
      <w:r w:rsidR="00686CA1" w:rsidRPr="00A64429">
        <w:rPr>
          <w:bCs/>
        </w:rPr>
        <w:t xml:space="preserve"> the following:</w:t>
      </w:r>
      <w:r w:rsidRPr="00A64429">
        <w:rPr>
          <w:bCs/>
        </w:rPr>
        <w:t xml:space="preserve"> </w:t>
      </w:r>
      <w:r w:rsidR="00686CA1" w:rsidRPr="00A64429">
        <w:rPr>
          <w:bCs/>
        </w:rPr>
        <w:t xml:space="preserve">1) </w:t>
      </w:r>
      <w:r w:rsidR="008267B6" w:rsidRPr="00A64429">
        <w:rPr>
          <w:bCs/>
        </w:rPr>
        <w:t>gender</w:t>
      </w:r>
      <w:r w:rsidRPr="00A64429">
        <w:rPr>
          <w:bCs/>
        </w:rPr>
        <w:t xml:space="preserve"> (</w:t>
      </w:r>
      <w:r w:rsidR="008267B6" w:rsidRPr="00A64429">
        <w:rPr>
          <w:bCs/>
        </w:rPr>
        <w:t xml:space="preserve">i.e., </w:t>
      </w:r>
      <w:r w:rsidRPr="00A64429">
        <w:rPr>
          <w:bCs/>
        </w:rPr>
        <w:t xml:space="preserve">steer or young bull), </w:t>
      </w:r>
      <w:r w:rsidR="00686CA1" w:rsidRPr="00A64429">
        <w:rPr>
          <w:bCs/>
        </w:rPr>
        <w:t xml:space="preserve">2) </w:t>
      </w:r>
      <w:r w:rsidRPr="00A64429">
        <w:rPr>
          <w:bCs/>
        </w:rPr>
        <w:t>age at slaughter</w:t>
      </w:r>
      <w:r w:rsidR="00686CA1" w:rsidRPr="00A64429">
        <w:rPr>
          <w:bCs/>
        </w:rPr>
        <w:t xml:space="preserve"> (with exception to age at slaughter)</w:t>
      </w:r>
      <w:r w:rsidRPr="00A64429">
        <w:rPr>
          <w:bCs/>
        </w:rPr>
        <w:t xml:space="preserve">, </w:t>
      </w:r>
      <w:r w:rsidR="00686CA1" w:rsidRPr="00A64429">
        <w:rPr>
          <w:bCs/>
        </w:rPr>
        <w:t xml:space="preserve">3) </w:t>
      </w:r>
      <w:r w:rsidRPr="00A64429">
        <w:rPr>
          <w:bCs/>
        </w:rPr>
        <w:t xml:space="preserve">heterosis, </w:t>
      </w:r>
      <w:r w:rsidR="00686CA1" w:rsidRPr="00A64429">
        <w:rPr>
          <w:bCs/>
        </w:rPr>
        <w:t xml:space="preserve">4) </w:t>
      </w:r>
      <w:r w:rsidRPr="00A64429">
        <w:rPr>
          <w:bCs/>
        </w:rPr>
        <w:t>dam heterosis</w:t>
      </w:r>
      <w:r w:rsidR="00686CA1" w:rsidRPr="00A64429">
        <w:rPr>
          <w:bCs/>
        </w:rPr>
        <w:t xml:space="preserve">, 5) </w:t>
      </w:r>
      <w:r w:rsidRPr="00A64429">
        <w:rPr>
          <w:bCs/>
        </w:rPr>
        <w:t>dam parity</w:t>
      </w:r>
      <w:r w:rsidR="00686CA1" w:rsidRPr="00A64429">
        <w:rPr>
          <w:bCs/>
        </w:rPr>
        <w:t xml:space="preserve"> and, 6) carcass weight (only included when estimating </w:t>
      </w:r>
      <w:r w:rsidR="00996A92" w:rsidRPr="00A64429">
        <w:rPr>
          <w:bCs/>
        </w:rPr>
        <w:t>the least squares means</w:t>
      </w:r>
      <w:r w:rsidR="00686CA1" w:rsidRPr="00A64429">
        <w:rPr>
          <w:bCs/>
        </w:rPr>
        <w:t xml:space="preserve"> for age at slaughter)</w:t>
      </w:r>
      <w:r w:rsidRPr="00A64429">
        <w:rPr>
          <w:bCs/>
        </w:rPr>
        <w:t xml:space="preserve">. </w:t>
      </w:r>
    </w:p>
    <w:p w:rsidR="009D2BFC" w:rsidRPr="00A64429" w:rsidRDefault="00FC6E30" w:rsidP="005A7628">
      <w:pPr>
        <w:spacing w:line="480" w:lineRule="auto"/>
        <w:ind w:firstLine="720"/>
        <w:jc w:val="both"/>
        <w:rPr>
          <w:bCs/>
        </w:rPr>
      </w:pPr>
      <w:r w:rsidRPr="00A64429">
        <w:rPr>
          <w:bCs/>
        </w:rPr>
        <w:t>T</w:t>
      </w:r>
      <w:r w:rsidR="0023701B" w:rsidRPr="00A64429">
        <w:rPr>
          <w:bCs/>
        </w:rPr>
        <w:t xml:space="preserve">he </w:t>
      </w:r>
      <w:r w:rsidR="007465B9" w:rsidRPr="00A64429">
        <w:rPr>
          <w:bCs/>
        </w:rPr>
        <w:t>correlations</w:t>
      </w:r>
      <w:r w:rsidR="0023701B" w:rsidRPr="00A64429">
        <w:rPr>
          <w:bCs/>
        </w:rPr>
        <w:t xml:space="preserve"> between the </w:t>
      </w:r>
      <w:r w:rsidR="00240A66" w:rsidRPr="00A64429">
        <w:rPr>
          <w:bCs/>
        </w:rPr>
        <w:t xml:space="preserve">three </w:t>
      </w:r>
      <w:r w:rsidR="00383B66" w:rsidRPr="00A64429">
        <w:rPr>
          <w:bCs/>
        </w:rPr>
        <w:t>alternative formulations</w:t>
      </w:r>
      <w:r w:rsidR="00240A66" w:rsidRPr="00A64429">
        <w:rPr>
          <w:bCs/>
        </w:rPr>
        <w:t xml:space="preserve"> of an individual animal</w:t>
      </w:r>
      <w:r w:rsidR="00333450" w:rsidRPr="00A64429">
        <w:rPr>
          <w:bCs/>
        </w:rPr>
        <w:t>’</w:t>
      </w:r>
      <w:r w:rsidR="00240A66" w:rsidRPr="00A64429">
        <w:rPr>
          <w:bCs/>
        </w:rPr>
        <w:t xml:space="preserve">s total merit for a given trait and the corresponding phenotypic values for each trait </w:t>
      </w:r>
      <w:r w:rsidRPr="00A64429">
        <w:rPr>
          <w:bCs/>
        </w:rPr>
        <w:t>were estimated</w:t>
      </w:r>
      <w:r w:rsidR="009D0B1A" w:rsidRPr="00A64429">
        <w:rPr>
          <w:bCs/>
        </w:rPr>
        <w:t xml:space="preserve">; </w:t>
      </w:r>
      <w:r w:rsidR="00E5687A" w:rsidRPr="00A64429">
        <w:rPr>
          <w:bCs/>
        </w:rPr>
        <w:t xml:space="preserve">spearman </w:t>
      </w:r>
      <w:r w:rsidR="009D0B1A" w:rsidRPr="00A64429">
        <w:rPr>
          <w:bCs/>
        </w:rPr>
        <w:t>correlat</w:t>
      </w:r>
      <w:r w:rsidR="00992CCB" w:rsidRPr="00A64429">
        <w:rPr>
          <w:bCs/>
        </w:rPr>
        <w:t xml:space="preserve">ions were </w:t>
      </w:r>
      <w:r w:rsidR="00707BE9" w:rsidRPr="00A64429">
        <w:rPr>
          <w:bCs/>
        </w:rPr>
        <w:t>used to estimate</w:t>
      </w:r>
      <w:r w:rsidR="00992CCB" w:rsidRPr="00A64429">
        <w:rPr>
          <w:bCs/>
        </w:rPr>
        <w:t xml:space="preserve"> within-</w:t>
      </w:r>
      <w:r w:rsidR="009D0B1A" w:rsidRPr="00A64429">
        <w:rPr>
          <w:bCs/>
        </w:rPr>
        <w:t>gender</w:t>
      </w:r>
      <w:r w:rsidR="00992CCB" w:rsidRPr="00A64429">
        <w:rPr>
          <w:bCs/>
        </w:rPr>
        <w:t xml:space="preserve"> </w:t>
      </w:r>
      <w:r w:rsidR="008267B6" w:rsidRPr="00A64429">
        <w:rPr>
          <w:bCs/>
        </w:rPr>
        <w:t>correlations but also partial correlations adjusted for gender</w:t>
      </w:r>
      <w:r w:rsidR="0023701B" w:rsidRPr="00A64429">
        <w:rPr>
          <w:bCs/>
        </w:rPr>
        <w:t xml:space="preserve">. </w:t>
      </w:r>
      <w:r w:rsidR="00DB4FCD" w:rsidRPr="00A64429">
        <w:rPr>
          <w:bCs/>
        </w:rPr>
        <w:t>Spearman</w:t>
      </w:r>
      <w:r w:rsidR="009D0B1A" w:rsidRPr="00A64429">
        <w:rPr>
          <w:bCs/>
        </w:rPr>
        <w:t xml:space="preserve"> correlation</w:t>
      </w:r>
      <w:r w:rsidR="00DB4FCD" w:rsidRPr="00A64429">
        <w:rPr>
          <w:bCs/>
        </w:rPr>
        <w:t xml:space="preserve">s </w:t>
      </w:r>
      <w:r w:rsidR="008267B6" w:rsidRPr="00A64429">
        <w:rPr>
          <w:bCs/>
        </w:rPr>
        <w:t>between each phenotypic value</w:t>
      </w:r>
      <w:r w:rsidR="009D0B1A" w:rsidRPr="00A64429">
        <w:rPr>
          <w:bCs/>
        </w:rPr>
        <w:t xml:space="preserve"> as well as carcass </w:t>
      </w:r>
      <w:r w:rsidR="00992CCB" w:rsidRPr="00A64429">
        <w:rPr>
          <w:bCs/>
        </w:rPr>
        <w:t>revenue</w:t>
      </w:r>
      <w:r w:rsidR="00DB4FCD" w:rsidRPr="00A64429">
        <w:rPr>
          <w:bCs/>
        </w:rPr>
        <w:t xml:space="preserve"> and price per kg</w:t>
      </w:r>
      <w:r w:rsidR="009D0B1A" w:rsidRPr="00A64429">
        <w:rPr>
          <w:bCs/>
        </w:rPr>
        <w:t xml:space="preserve"> with the whole range of different ind</w:t>
      </w:r>
      <w:r w:rsidR="00DB4FCD" w:rsidRPr="00A64429">
        <w:rPr>
          <w:bCs/>
        </w:rPr>
        <w:t>exes and scenarios evaluated were</w:t>
      </w:r>
      <w:r w:rsidR="009D0B1A" w:rsidRPr="00A64429">
        <w:rPr>
          <w:bCs/>
        </w:rPr>
        <w:t xml:space="preserve"> also estimated. </w:t>
      </w:r>
      <w:r w:rsidR="009678F0" w:rsidRPr="00A64429">
        <w:rPr>
          <w:bCs/>
        </w:rPr>
        <w:t xml:space="preserve">The statistical test proposed by </w:t>
      </w:r>
      <w:hyperlink w:anchor="_ENREF_37" w:tooltip="Steiger, 1980 #306" w:history="1">
        <w:r w:rsidR="00CA1E94">
          <w:rPr>
            <w:bCs/>
          </w:rPr>
          <w:fldChar w:fldCharType="begin"/>
        </w:r>
        <w:r w:rsidR="00CA1E94">
          <w:rPr>
            <w:bCs/>
          </w:rPr>
          <w:instrText xml:space="preserve"> ADDIN EN.CITE &lt;EndNote&gt;&lt;Cite AuthorYear="1"&gt;&lt;Author&gt;Steiger&lt;/Author&gt;&lt;Year&gt;1980&lt;/Year&gt;&lt;RecNum&gt;306&lt;/RecNum&gt;&lt;DisplayText&gt;Steiger (1980)&lt;/DisplayText&gt;&lt;record&gt;&lt;rec-number&gt;306&lt;/rec-number&gt;&lt;foreign-keys&gt;&lt;key app="EN" db-id="srpw009xmzxrdieaeevxewvlafwv5rfs2prf" timestamp="1569239664"&gt;306&lt;/key&gt;&lt;/foreign-keys&gt;&lt;ref-type name="Journal Article"&gt;17&lt;/ref-type&gt;&lt;contributors&gt;&lt;authors&gt;&lt;author&gt;Steiger, James H&lt;/author&gt;&lt;/authors&gt;&lt;/contributors&gt;&lt;titles&gt;&lt;title&gt;Tests for comparing elements of a correlation matrix&lt;/title&gt;&lt;secondary-title&gt;Psychol. Bull.&lt;/secondary-title&gt;&lt;/titles&gt;&lt;periodical&gt;&lt;full-title&gt;Psychol. Bull.&lt;/full-title&gt;&lt;/periodical&gt;&lt;pages&gt;245&lt;/pages&gt;&lt;volume&gt;87&lt;/volume&gt;&lt;number&gt;2&lt;/number&gt;&lt;dates&gt;&lt;year&gt;1980&lt;/year&gt;&lt;/dates&gt;&lt;isbn&gt;1939-1455&lt;/isbn&gt;&lt;urls&gt;&lt;/urls&gt;&lt;electronic-resource-num&gt;http://dx.doi.org/10.1037/0033-2909.87.2.245 &lt;/electronic-resource-num&gt;&lt;/record&gt;&lt;/Cite&gt;&lt;/EndNote&gt;</w:instrText>
        </w:r>
        <w:r w:rsidR="00CA1E94">
          <w:rPr>
            <w:bCs/>
          </w:rPr>
          <w:fldChar w:fldCharType="separate"/>
        </w:r>
        <w:r w:rsidR="00CA1E94">
          <w:rPr>
            <w:bCs/>
            <w:noProof/>
          </w:rPr>
          <w:t>Steiger (1980)</w:t>
        </w:r>
        <w:r w:rsidR="00CA1E94">
          <w:rPr>
            <w:bCs/>
          </w:rPr>
          <w:fldChar w:fldCharType="end"/>
        </w:r>
      </w:hyperlink>
      <w:r w:rsidR="009678F0" w:rsidRPr="00A64429">
        <w:rPr>
          <w:bCs/>
        </w:rPr>
        <w:t xml:space="preserve"> was used to test the difference between the correlation coefficients. </w:t>
      </w:r>
      <w:r w:rsidR="009D0B1A" w:rsidRPr="00A64429">
        <w:rPr>
          <w:bCs/>
        </w:rPr>
        <w:t xml:space="preserve">Multiple </w:t>
      </w:r>
      <w:r w:rsidR="0023701B" w:rsidRPr="00A64429">
        <w:rPr>
          <w:bCs/>
        </w:rPr>
        <w:t xml:space="preserve">linear regression models </w:t>
      </w:r>
      <w:r w:rsidR="008267B6" w:rsidRPr="00A64429">
        <w:rPr>
          <w:bCs/>
        </w:rPr>
        <w:t xml:space="preserve">in the validation animals </w:t>
      </w:r>
      <w:r w:rsidR="0023701B" w:rsidRPr="00A64429">
        <w:rPr>
          <w:bCs/>
        </w:rPr>
        <w:t>were used to regress the phenotypes for</w:t>
      </w:r>
      <w:r w:rsidR="0034467B" w:rsidRPr="00A64429">
        <w:rPr>
          <w:bCs/>
        </w:rPr>
        <w:t xml:space="preserve"> carcass weight, carcass conformation, carcass fat score, feed intake, </w:t>
      </w:r>
      <w:r w:rsidR="009D0B1A" w:rsidRPr="00A64429">
        <w:rPr>
          <w:bCs/>
        </w:rPr>
        <w:t xml:space="preserve">and </w:t>
      </w:r>
      <w:r w:rsidR="0034467B" w:rsidRPr="00A64429">
        <w:rPr>
          <w:bCs/>
        </w:rPr>
        <w:t xml:space="preserve">docility </w:t>
      </w:r>
      <w:r w:rsidR="000E27B2" w:rsidRPr="00A64429">
        <w:rPr>
          <w:bCs/>
        </w:rPr>
        <w:t xml:space="preserve">on </w:t>
      </w:r>
      <w:r w:rsidR="009D0B1A" w:rsidRPr="00A64429">
        <w:rPr>
          <w:bCs/>
        </w:rPr>
        <w:t xml:space="preserve">the </w:t>
      </w:r>
      <w:r w:rsidR="00FA7DED" w:rsidRPr="00A64429">
        <w:rPr>
          <w:bCs/>
        </w:rPr>
        <w:t xml:space="preserve">three </w:t>
      </w:r>
      <w:r w:rsidR="002B613A" w:rsidRPr="00A64429">
        <w:rPr>
          <w:bCs/>
        </w:rPr>
        <w:t>alternative definitions</w:t>
      </w:r>
      <w:r w:rsidR="00FA7DED" w:rsidRPr="00A64429">
        <w:rPr>
          <w:bCs/>
        </w:rPr>
        <w:t xml:space="preserve"> of an individual </w:t>
      </w:r>
      <w:r w:rsidR="002B613A" w:rsidRPr="00A64429">
        <w:rPr>
          <w:bCs/>
        </w:rPr>
        <w:t>animals’ total merit for a give</w:t>
      </w:r>
      <w:r w:rsidR="00FA7DED" w:rsidRPr="00A64429">
        <w:rPr>
          <w:bCs/>
        </w:rPr>
        <w:t>n trait</w:t>
      </w:r>
      <w:r w:rsidR="008267B6" w:rsidRPr="00A64429">
        <w:rPr>
          <w:bCs/>
        </w:rPr>
        <w:t xml:space="preserve"> using the models:</w:t>
      </w:r>
    </w:p>
    <w:p w:rsidR="009D2BFC" w:rsidRPr="00A64429" w:rsidRDefault="0051228C" w:rsidP="009D2BFC">
      <w:pPr>
        <w:spacing w:line="480" w:lineRule="auto"/>
        <w:ind w:firstLine="720"/>
        <w:jc w:val="both"/>
        <w:rPr>
          <w:bCs/>
        </w:rPr>
      </w:pPr>
      <m:oMathPara>
        <m:oMath>
          <m:sSub>
            <m:sSubPr>
              <m:ctrlPr>
                <w:rPr>
                  <w:rFonts w:ascii="Cambria Math" w:hAnsi="Cambria Math"/>
                  <w:bCs/>
                  <w:i/>
                </w:rPr>
              </m:ctrlPr>
            </m:sSubPr>
            <m:e>
              <m:r>
                <w:rPr>
                  <w:rFonts w:ascii="Cambria Math" w:hAnsi="Cambria Math"/>
                </w:rPr>
                <m:t>Carcass traits</m:t>
              </m:r>
            </m:e>
            <m:sub>
              <m:r>
                <w:rPr>
                  <w:rFonts w:ascii="Cambria Math" w:hAnsi="Cambria Math"/>
                </w:rPr>
                <m:t>abcd</m:t>
              </m:r>
            </m:sub>
          </m:sSub>
          <m:r>
            <w:rPr>
              <w:rFonts w:ascii="Cambria Math" w:eastAsiaTheme="minorEastAsia" w:hAnsi="Cambria Math"/>
            </w:rPr>
            <m:t>=</m:t>
          </m:r>
          <m:nary>
            <m:naryPr>
              <m:chr m:val="∑"/>
              <m:limLoc m:val="undOvr"/>
              <m:ctrlPr>
                <w:rPr>
                  <w:rFonts w:ascii="Cambria Math" w:eastAsiaTheme="minorEastAsia" w:hAnsi="Cambria Math"/>
                  <w:bCs/>
                  <w:i/>
                </w:rPr>
              </m:ctrlPr>
            </m:naryPr>
            <m:sub>
              <m:r>
                <w:rPr>
                  <w:rFonts w:ascii="Cambria Math" w:eastAsiaTheme="minorEastAsia" w:hAnsi="Cambria Math"/>
                </w:rPr>
                <m:t>a=1</m:t>
              </m:r>
            </m:sub>
            <m:sup>
              <m:r>
                <w:rPr>
                  <w:rFonts w:ascii="Cambria Math" w:eastAsiaTheme="minorEastAsia" w:hAnsi="Cambria Math"/>
                </w:rPr>
                <m:t>2</m:t>
              </m:r>
            </m:sup>
            <m:e>
              <m:sSub>
                <m:sSubPr>
                  <m:ctrlPr>
                    <w:rPr>
                      <w:rFonts w:ascii="Cambria Math" w:eastAsiaTheme="minorEastAsia" w:hAnsi="Cambria Math"/>
                      <w:bCs/>
                      <w:i/>
                    </w:rPr>
                  </m:ctrlPr>
                </m:sSubPr>
                <m:e>
                  <m:r>
                    <w:rPr>
                      <w:rFonts w:ascii="Cambria Math" w:eastAsiaTheme="minorEastAsia" w:hAnsi="Cambria Math"/>
                    </w:rPr>
                    <m:t>HY</m:t>
                  </m:r>
                </m:e>
                <m:sub>
                  <m:r>
                    <w:rPr>
                      <w:rFonts w:ascii="Cambria Math" w:eastAsiaTheme="minorEastAsia" w:hAnsi="Cambria Math"/>
                    </w:rPr>
                    <m:t>a</m:t>
                  </m:r>
                </m:sub>
              </m:sSub>
            </m:e>
          </m:nary>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gender</m:t>
              </m:r>
            </m:e>
            <m:sub>
              <m:r>
                <w:rPr>
                  <w:rFonts w:ascii="Cambria Math" w:eastAsiaTheme="minorEastAsia" w:hAnsi="Cambria Math"/>
                </w:rPr>
                <m:t>b</m:t>
              </m:r>
            </m:sub>
          </m:sSub>
          <m:r>
            <w:rPr>
              <w:rFonts w:ascii="Cambria Math" w:eastAsiaTheme="minorEastAsia" w:hAnsi="Cambria Math"/>
            </w:rPr>
            <m:t>+</m:t>
          </m:r>
          <m:nary>
            <m:naryPr>
              <m:chr m:val="∑"/>
              <m:limLoc m:val="undOvr"/>
              <m:ctrlPr>
                <w:rPr>
                  <w:rFonts w:ascii="Cambria Math" w:eastAsiaTheme="minorEastAsia" w:hAnsi="Cambria Math"/>
                  <w:bCs/>
                </w:rPr>
              </m:ctrlPr>
            </m:naryPr>
            <m:sub>
              <m:r>
                <m:rPr>
                  <m:sty m:val="p"/>
                </m:rPr>
                <w:rPr>
                  <w:rFonts w:ascii="Cambria Math" w:eastAsiaTheme="minorEastAsia" w:hAnsi="Cambria Math"/>
                </w:rPr>
                <m:t>c=1</m:t>
              </m:r>
            </m:sub>
            <m:sup>
              <m:r>
                <m:rPr>
                  <m:sty m:val="p"/>
                </m:rPr>
                <w:rPr>
                  <w:rFonts w:ascii="Cambria Math" w:eastAsiaTheme="minorEastAsia" w:hAnsi="Cambria Math"/>
                </w:rPr>
                <m:t>3</m:t>
              </m:r>
            </m:sup>
            <m:e>
              <m:sSup>
                <m:sSupPr>
                  <m:ctrlPr>
                    <w:rPr>
                      <w:rFonts w:ascii="Cambria Math" w:eastAsiaTheme="minorEastAsia" w:hAnsi="Cambria Math"/>
                      <w:bCs/>
                    </w:rPr>
                  </m:ctrlPr>
                </m:sSupPr>
                <m:e>
                  <m:r>
                    <m:rPr>
                      <m:sty m:val="p"/>
                    </m:rPr>
                    <w:rPr>
                      <w:rFonts w:ascii="Cambria Math" w:eastAsiaTheme="minorEastAsia" w:hAnsi="Cambria Math"/>
                    </w:rPr>
                    <m:t>age</m:t>
                  </m:r>
                </m:e>
                <m:sup>
                  <m:r>
                    <w:rPr>
                      <w:rFonts w:ascii="Cambria Math" w:eastAsiaTheme="minorEastAsia" w:hAnsi="Cambria Math"/>
                    </w:rPr>
                    <m:t>c</m:t>
                  </m:r>
                </m:sup>
              </m:sSup>
              <m:r>
                <w:rPr>
                  <w:rFonts w:ascii="Cambria Math" w:eastAsiaTheme="minorEastAsia" w:hAnsi="Cambria Math"/>
                </w:rPr>
                <m:t xml:space="preserve"> </m:t>
              </m:r>
            </m:e>
          </m:nary>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TM</m:t>
              </m:r>
            </m:e>
            <m:sub>
              <m:r>
                <w:rPr>
                  <w:rFonts w:ascii="Cambria Math" w:eastAsiaTheme="minorEastAsia" w:hAnsi="Cambria Math"/>
                </w:rPr>
                <m:t>d</m:t>
              </m:r>
            </m:sub>
          </m:sSub>
          <m:r>
            <w:rPr>
              <w:rFonts w:ascii="Cambria Math" w:eastAsiaTheme="minorEastAsia" w:hAnsi="Cambria Math"/>
            </w:rPr>
            <m:t>+e</m:t>
          </m:r>
        </m:oMath>
      </m:oMathPara>
    </w:p>
    <w:p w:rsidR="009D2BFC" w:rsidRPr="00A64429" w:rsidRDefault="0051228C" w:rsidP="002E0ACE">
      <w:pPr>
        <w:spacing w:line="480" w:lineRule="auto"/>
        <w:ind w:firstLine="720"/>
        <w:jc w:val="both"/>
        <w:rPr>
          <w:bCs/>
        </w:rPr>
      </w:pPr>
      <m:oMathPara>
        <m:oMath>
          <m:sSub>
            <m:sSubPr>
              <m:ctrlPr>
                <w:rPr>
                  <w:rFonts w:ascii="Cambria Math" w:hAnsi="Cambria Math"/>
                  <w:bCs/>
                  <w:i/>
                </w:rPr>
              </m:ctrlPr>
            </m:sSubPr>
            <m:e>
              <m:r>
                <w:rPr>
                  <w:rFonts w:ascii="Cambria Math" w:hAnsi="Cambria Math"/>
                </w:rPr>
                <m:t>Feed intake</m:t>
              </m:r>
            </m:e>
            <m:sub>
              <m:r>
                <w:rPr>
                  <w:rFonts w:ascii="Cambria Math" w:hAnsi="Cambria Math"/>
                </w:rPr>
                <m:t>ebcd</m:t>
              </m:r>
            </m:sub>
          </m:sSub>
          <m:r>
            <w:rPr>
              <w:rFonts w:ascii="Cambria Math" w:hAnsi="Cambria Math"/>
            </w:rPr>
            <m:t>=</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HYSfi</m:t>
              </m:r>
            </m:e>
            <m:sub>
              <m:r>
                <w:rPr>
                  <w:rFonts w:ascii="Cambria Math" w:eastAsiaTheme="minorEastAsia" w:hAnsi="Cambria Math"/>
                </w:rPr>
                <m:t>e</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gender</m:t>
              </m:r>
            </m:e>
            <m:sub>
              <m:r>
                <w:rPr>
                  <w:rFonts w:ascii="Cambria Math" w:eastAsiaTheme="minorEastAsia" w:hAnsi="Cambria Math"/>
                </w:rPr>
                <m:t>b</m:t>
              </m:r>
            </m:sub>
          </m:sSub>
          <m:r>
            <w:rPr>
              <w:rFonts w:ascii="Cambria Math" w:eastAsiaTheme="minorEastAsia" w:hAnsi="Cambria Math"/>
            </w:rPr>
            <m:t>+</m:t>
          </m:r>
          <m:nary>
            <m:naryPr>
              <m:chr m:val="∑"/>
              <m:limLoc m:val="undOvr"/>
              <m:ctrlPr>
                <w:rPr>
                  <w:rFonts w:ascii="Cambria Math" w:eastAsiaTheme="minorEastAsia" w:hAnsi="Cambria Math"/>
                  <w:bCs/>
                </w:rPr>
              </m:ctrlPr>
            </m:naryPr>
            <m:sub>
              <m:r>
                <m:rPr>
                  <m:sty m:val="p"/>
                </m:rPr>
                <w:rPr>
                  <w:rFonts w:ascii="Cambria Math" w:eastAsiaTheme="minorEastAsia" w:hAnsi="Cambria Math"/>
                </w:rPr>
                <m:t>c=1</m:t>
              </m:r>
            </m:sub>
            <m:sup>
              <m:r>
                <m:rPr>
                  <m:sty m:val="p"/>
                </m:rPr>
                <w:rPr>
                  <w:rFonts w:ascii="Cambria Math" w:eastAsiaTheme="minorEastAsia" w:hAnsi="Cambria Math"/>
                </w:rPr>
                <m:t>3</m:t>
              </m:r>
            </m:sup>
            <m:e>
              <m:sSup>
                <m:sSupPr>
                  <m:ctrlPr>
                    <w:rPr>
                      <w:rFonts w:ascii="Cambria Math" w:eastAsiaTheme="minorEastAsia" w:hAnsi="Cambria Math"/>
                      <w:bCs/>
                    </w:rPr>
                  </m:ctrlPr>
                </m:sSupPr>
                <m:e>
                  <m:r>
                    <m:rPr>
                      <m:sty m:val="p"/>
                    </m:rPr>
                    <w:rPr>
                      <w:rFonts w:ascii="Cambria Math" w:eastAsiaTheme="minorEastAsia" w:hAnsi="Cambria Math"/>
                    </w:rPr>
                    <m:t>age</m:t>
                  </m:r>
                </m:e>
                <m:sup>
                  <m:r>
                    <w:rPr>
                      <w:rFonts w:ascii="Cambria Math" w:eastAsiaTheme="minorEastAsia" w:hAnsi="Cambria Math"/>
                    </w:rPr>
                    <m:t>c</m:t>
                  </m:r>
                </m:sup>
              </m:sSup>
              <m:r>
                <w:rPr>
                  <w:rFonts w:ascii="Cambria Math" w:eastAsiaTheme="minorEastAsia" w:hAnsi="Cambria Math"/>
                </w:rPr>
                <m:t xml:space="preserve"> </m:t>
              </m:r>
            </m:e>
          </m:nary>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TM</m:t>
              </m:r>
            </m:e>
            <m:sub>
              <m:r>
                <w:rPr>
                  <w:rFonts w:ascii="Cambria Math" w:eastAsiaTheme="minorEastAsia" w:hAnsi="Cambria Math"/>
                </w:rPr>
                <m:t xml:space="preserve">d </m:t>
              </m:r>
            </m:sub>
          </m:sSub>
          <m:r>
            <w:rPr>
              <w:rFonts w:ascii="Cambria Math" w:eastAsiaTheme="minorEastAsia" w:hAnsi="Cambria Math"/>
            </w:rPr>
            <m:t>+e</m:t>
          </m:r>
        </m:oMath>
      </m:oMathPara>
    </w:p>
    <w:p w:rsidR="006065DE" w:rsidRPr="00A64429" w:rsidRDefault="0051228C" w:rsidP="007B39D8">
      <w:pPr>
        <w:spacing w:line="480" w:lineRule="auto"/>
        <w:ind w:firstLine="720"/>
        <w:jc w:val="both"/>
        <w:rPr>
          <w:bCs/>
        </w:rPr>
      </w:pPr>
      <m:oMathPara>
        <m:oMath>
          <m:sSub>
            <m:sSubPr>
              <m:ctrlPr>
                <w:rPr>
                  <w:rFonts w:ascii="Cambria Math" w:hAnsi="Cambria Math"/>
                  <w:bCs/>
                  <w:i/>
                </w:rPr>
              </m:ctrlPr>
            </m:sSubPr>
            <m:e>
              <m:r>
                <w:rPr>
                  <w:rFonts w:ascii="Cambria Math" w:hAnsi="Cambria Math"/>
                </w:rPr>
                <m:t>Docility</m:t>
              </m:r>
            </m:e>
            <m:sub>
              <m:r>
                <w:rPr>
                  <w:rFonts w:ascii="Cambria Math" w:hAnsi="Cambria Math"/>
                </w:rPr>
                <m:t>fbcd</m:t>
              </m:r>
            </m:sub>
          </m:sSub>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HYSdoc</m:t>
              </m:r>
            </m:e>
            <m:sub>
              <m:r>
                <w:rPr>
                  <w:rFonts w:ascii="Cambria Math" w:eastAsiaTheme="minorEastAsia" w:hAnsi="Cambria Math"/>
                </w:rPr>
                <m:t>f</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gender</m:t>
              </m:r>
            </m:e>
            <m:sub>
              <m:r>
                <w:rPr>
                  <w:rFonts w:ascii="Cambria Math" w:eastAsiaTheme="minorEastAsia" w:hAnsi="Cambria Math"/>
                </w:rPr>
                <m:t>b</m:t>
              </m:r>
            </m:sub>
          </m:sSub>
          <m:r>
            <w:rPr>
              <w:rFonts w:ascii="Cambria Math" w:eastAsiaTheme="minorEastAsia" w:hAnsi="Cambria Math"/>
            </w:rPr>
            <m:t>+</m:t>
          </m:r>
          <m:nary>
            <m:naryPr>
              <m:chr m:val="∑"/>
              <m:limLoc m:val="undOvr"/>
              <m:ctrlPr>
                <w:rPr>
                  <w:rFonts w:ascii="Cambria Math" w:eastAsiaTheme="minorEastAsia" w:hAnsi="Cambria Math"/>
                  <w:bCs/>
                </w:rPr>
              </m:ctrlPr>
            </m:naryPr>
            <m:sub>
              <m:r>
                <m:rPr>
                  <m:sty m:val="p"/>
                </m:rPr>
                <w:rPr>
                  <w:rFonts w:ascii="Cambria Math" w:eastAsiaTheme="minorEastAsia" w:hAnsi="Cambria Math"/>
                </w:rPr>
                <m:t>c=1</m:t>
              </m:r>
            </m:sub>
            <m:sup>
              <m:r>
                <m:rPr>
                  <m:sty m:val="p"/>
                </m:rPr>
                <w:rPr>
                  <w:rFonts w:ascii="Cambria Math" w:eastAsiaTheme="minorEastAsia" w:hAnsi="Cambria Math"/>
                </w:rPr>
                <m:t>2</m:t>
              </m:r>
            </m:sup>
            <m:e>
              <m:sSup>
                <m:sSupPr>
                  <m:ctrlPr>
                    <w:rPr>
                      <w:rFonts w:ascii="Cambria Math" w:eastAsiaTheme="minorEastAsia" w:hAnsi="Cambria Math"/>
                      <w:bCs/>
                    </w:rPr>
                  </m:ctrlPr>
                </m:sSupPr>
                <m:e>
                  <m:r>
                    <m:rPr>
                      <m:sty m:val="p"/>
                    </m:rPr>
                    <w:rPr>
                      <w:rFonts w:ascii="Cambria Math" w:eastAsiaTheme="minorEastAsia" w:hAnsi="Cambria Math"/>
                    </w:rPr>
                    <m:t>age</m:t>
                  </m:r>
                </m:e>
                <m:sup>
                  <m:r>
                    <w:rPr>
                      <w:rFonts w:ascii="Cambria Math" w:eastAsiaTheme="minorEastAsia" w:hAnsi="Cambria Math"/>
                    </w:rPr>
                    <m:t>c</m:t>
                  </m:r>
                </m:sup>
              </m:sSup>
            </m:e>
          </m:nary>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TM</m:t>
              </m:r>
            </m:e>
            <m:sub>
              <m:r>
                <w:rPr>
                  <w:rFonts w:ascii="Cambria Math" w:eastAsiaTheme="minorEastAsia" w:hAnsi="Cambria Math"/>
                </w:rPr>
                <m:t>d</m:t>
              </m:r>
            </m:sub>
          </m:sSub>
          <m:r>
            <w:rPr>
              <w:rFonts w:ascii="Cambria Math" w:eastAsiaTheme="minorEastAsia" w:hAnsi="Cambria Math"/>
            </w:rPr>
            <m:t>+e</m:t>
          </m:r>
        </m:oMath>
      </m:oMathPara>
    </w:p>
    <w:p w:rsidR="00C92B5F" w:rsidRPr="00A64429" w:rsidRDefault="00934FF7" w:rsidP="00C92B5F">
      <w:pPr>
        <w:spacing w:line="480" w:lineRule="auto"/>
        <w:jc w:val="both"/>
        <w:rPr>
          <w:rFonts w:eastAsiaTheme="minorEastAsia"/>
          <w:bCs/>
        </w:rPr>
      </w:pPr>
      <w:r w:rsidRPr="00A64429">
        <w:rPr>
          <w:rFonts w:eastAsiaTheme="minorEastAsia"/>
          <w:bCs/>
        </w:rPr>
        <w:t xml:space="preserve">where </w:t>
      </w:r>
      <m:oMath>
        <m:sSub>
          <m:sSubPr>
            <m:ctrlPr>
              <w:rPr>
                <w:rFonts w:ascii="Cambria Math" w:eastAsiaTheme="minorEastAsia" w:hAnsi="Cambria Math"/>
                <w:i/>
              </w:rPr>
            </m:ctrlPr>
          </m:sSubPr>
          <m:e>
            <m:r>
              <w:rPr>
                <w:rFonts w:ascii="Cambria Math" w:eastAsiaTheme="minorEastAsia" w:hAnsi="Cambria Math"/>
              </w:rPr>
              <m:t>HY</m:t>
            </m:r>
          </m:e>
          <m:sub>
            <m:r>
              <w:rPr>
                <w:rFonts w:ascii="Cambria Math" w:eastAsiaTheme="minorEastAsia" w:hAnsi="Cambria Math"/>
              </w:rPr>
              <m:t>a</m:t>
            </m:r>
          </m:sub>
        </m:sSub>
      </m:oMath>
      <w:r w:rsidR="00DD6DFF" w:rsidRPr="00A64429">
        <w:rPr>
          <w:rFonts w:eastAsiaTheme="minorEastAsia"/>
        </w:rPr>
        <w:t xml:space="preserve"> = </w:t>
      </w:r>
      <w:r w:rsidR="00DD6DFF" w:rsidRPr="00A64429">
        <w:rPr>
          <w:rFonts w:eastAsiaTheme="minorEastAsia"/>
          <w:bCs/>
        </w:rPr>
        <w:t xml:space="preserve">the class effect of herd-year contemporary group of slaughter and the previous herd in which the animal spent the longest time in; </w:t>
      </w:r>
      <m:oMath>
        <m:sSub>
          <m:sSubPr>
            <m:ctrlPr>
              <w:rPr>
                <w:rFonts w:ascii="Cambria Math" w:eastAsiaTheme="minorEastAsia" w:hAnsi="Cambria Math"/>
                <w:i/>
              </w:rPr>
            </m:ctrlPr>
          </m:sSubPr>
          <m:e>
            <m:r>
              <w:rPr>
                <w:rFonts w:ascii="Cambria Math" w:eastAsiaTheme="minorEastAsia" w:hAnsi="Cambria Math"/>
              </w:rPr>
              <m:t>HYSfi</m:t>
            </m:r>
          </m:e>
          <m:sub>
            <m:r>
              <w:rPr>
                <w:rFonts w:ascii="Cambria Math" w:eastAsiaTheme="minorEastAsia" w:hAnsi="Cambria Math"/>
              </w:rPr>
              <m:t>e</m:t>
            </m:r>
          </m:sub>
        </m:sSub>
      </m:oMath>
      <w:r w:rsidR="00DD6DFF" w:rsidRPr="00A64429">
        <w:rPr>
          <w:rFonts w:eastAsiaTheme="minorEastAsia"/>
        </w:rPr>
        <w:t xml:space="preserve">=  </w:t>
      </w:r>
      <w:r w:rsidR="00DD6DFF" w:rsidRPr="00A64429">
        <w:rPr>
          <w:rFonts w:eastAsiaTheme="minorEastAsia"/>
          <w:bCs/>
        </w:rPr>
        <w:t>the class effect of herd-year-season contemporary group of the feed intake</w:t>
      </w:r>
      <w:r w:rsidR="00DD6DFF" w:rsidRPr="00A64429">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HYSdoc</m:t>
            </m:r>
          </m:e>
          <m:sub>
            <m:r>
              <w:rPr>
                <w:rFonts w:ascii="Cambria Math" w:eastAsiaTheme="minorEastAsia" w:hAnsi="Cambria Math"/>
              </w:rPr>
              <m:t>f</m:t>
            </m:r>
          </m:sub>
        </m:sSub>
      </m:oMath>
      <w:r w:rsidR="00C92B5F" w:rsidRPr="00A64429">
        <w:rPr>
          <w:rFonts w:eastAsiaTheme="minorEastAsia"/>
          <w:bCs/>
        </w:rPr>
        <w:t xml:space="preserve"> = </w:t>
      </w:r>
      <w:r w:rsidR="00DD6DFF" w:rsidRPr="00A64429">
        <w:rPr>
          <w:rFonts w:eastAsiaTheme="minorEastAsia"/>
          <w:bCs/>
        </w:rPr>
        <w:t xml:space="preserve">the class effect of herd-year-season contemporary group of docility; </w:t>
      </w:r>
      <m:oMath>
        <m:sSub>
          <m:sSubPr>
            <m:ctrlPr>
              <w:rPr>
                <w:rFonts w:ascii="Cambria Math" w:eastAsiaTheme="minorEastAsia" w:hAnsi="Cambria Math"/>
                <w:bCs/>
                <w:i/>
              </w:rPr>
            </m:ctrlPr>
          </m:sSubPr>
          <m:e>
            <m:r>
              <w:rPr>
                <w:rFonts w:ascii="Cambria Math" w:eastAsiaTheme="minorEastAsia" w:hAnsi="Cambria Math"/>
              </w:rPr>
              <m:t>gender</m:t>
            </m:r>
          </m:e>
          <m:sub>
            <m:r>
              <w:rPr>
                <w:rFonts w:ascii="Cambria Math" w:eastAsiaTheme="minorEastAsia" w:hAnsi="Cambria Math"/>
              </w:rPr>
              <m:t>b</m:t>
            </m:r>
          </m:sub>
        </m:sSub>
      </m:oMath>
      <w:r w:rsidR="00C92B5F" w:rsidRPr="00A64429">
        <w:rPr>
          <w:rFonts w:eastAsiaTheme="minorEastAsia"/>
          <w:bCs/>
        </w:rPr>
        <w:t xml:space="preserve"> = fitted as a class effect whether the animal a steer or a young bull;</w:t>
      </w:r>
      <m:oMath>
        <m:r>
          <m:rPr>
            <m:sty m:val="p"/>
          </m:rPr>
          <w:rPr>
            <w:rFonts w:ascii="Cambria Math" w:eastAsiaTheme="minorEastAsia" w:hAnsi="Cambria Math"/>
          </w:rPr>
          <m:t xml:space="preserve"> </m:t>
        </m:r>
        <m:sSup>
          <m:sSupPr>
            <m:ctrlPr>
              <w:rPr>
                <w:rFonts w:ascii="Cambria Math" w:eastAsiaTheme="minorEastAsia" w:hAnsi="Cambria Math"/>
                <w:bCs/>
              </w:rPr>
            </m:ctrlPr>
          </m:sSupPr>
          <m:e>
            <m:r>
              <m:rPr>
                <m:sty m:val="p"/>
              </m:rPr>
              <w:rPr>
                <w:rFonts w:ascii="Cambria Math" w:eastAsiaTheme="minorEastAsia" w:hAnsi="Cambria Math"/>
              </w:rPr>
              <m:t>age</m:t>
            </m:r>
          </m:e>
          <m:sup>
            <m:r>
              <w:rPr>
                <w:rFonts w:ascii="Cambria Math" w:eastAsiaTheme="minorEastAsia" w:hAnsi="Cambria Math"/>
              </w:rPr>
              <m:t>c</m:t>
            </m:r>
          </m:sup>
        </m:sSup>
      </m:oMath>
      <w:r w:rsidR="00C92B5F" w:rsidRPr="00A64429">
        <w:rPr>
          <w:rFonts w:eastAsiaTheme="minorEastAsia"/>
          <w:bCs/>
        </w:rPr>
        <w:t xml:space="preserve"> = the age of </w:t>
      </w:r>
      <w:r w:rsidR="007A7C91" w:rsidRPr="00A64429">
        <w:rPr>
          <w:rFonts w:eastAsiaTheme="minorEastAsia"/>
          <w:bCs/>
        </w:rPr>
        <w:t xml:space="preserve">the </w:t>
      </w:r>
      <w:r w:rsidR="00C92B5F" w:rsidRPr="00A64429">
        <w:rPr>
          <w:rFonts w:eastAsiaTheme="minorEastAsia"/>
          <w:bCs/>
        </w:rPr>
        <w:t xml:space="preserve">animal (linear, cubic and quadratic for the three carcass traits and feed intake and linear and cubic for docility); </w:t>
      </w:r>
      <m:oMath>
        <m:sSub>
          <m:sSubPr>
            <m:ctrlPr>
              <w:rPr>
                <w:rFonts w:ascii="Cambria Math" w:eastAsiaTheme="minorEastAsia" w:hAnsi="Cambria Math"/>
                <w:bCs/>
                <w:i/>
              </w:rPr>
            </m:ctrlPr>
          </m:sSubPr>
          <m:e>
            <m:r>
              <w:rPr>
                <w:rFonts w:ascii="Cambria Math" w:eastAsiaTheme="minorEastAsia" w:hAnsi="Cambria Math"/>
              </w:rPr>
              <m:t>TM</m:t>
            </m:r>
          </m:e>
          <m:sub>
            <m:r>
              <w:rPr>
                <w:rFonts w:ascii="Cambria Math" w:eastAsiaTheme="minorEastAsia" w:hAnsi="Cambria Math"/>
              </w:rPr>
              <m:t>d</m:t>
            </m:r>
          </m:sub>
        </m:sSub>
      </m:oMath>
      <w:r w:rsidR="00C92B5F" w:rsidRPr="00A64429">
        <w:rPr>
          <w:rFonts w:eastAsiaTheme="minorEastAsia"/>
          <w:bCs/>
        </w:rPr>
        <w:t xml:space="preserve"> = the total merit estimate</w:t>
      </w:r>
      <w:r w:rsidR="00354DC3" w:rsidRPr="00A64429">
        <w:rPr>
          <w:rFonts w:eastAsiaTheme="minorEastAsia"/>
          <w:bCs/>
        </w:rPr>
        <w:t xml:space="preserve">; </w:t>
      </w:r>
      <w:r w:rsidR="00354DC3" w:rsidRPr="00A64429">
        <w:rPr>
          <w:rFonts w:eastAsiaTheme="minorEastAsia"/>
          <w:bCs/>
          <w:i/>
        </w:rPr>
        <w:t xml:space="preserve">e </w:t>
      </w:r>
      <w:r w:rsidR="00354DC3" w:rsidRPr="00A64429">
        <w:rPr>
          <w:rFonts w:eastAsiaTheme="minorEastAsia"/>
          <w:bCs/>
        </w:rPr>
        <w:t>= residual</w:t>
      </w:r>
      <w:r w:rsidR="00C92B5F" w:rsidRPr="00A64429">
        <w:rPr>
          <w:rFonts w:eastAsiaTheme="minorEastAsia"/>
          <w:bCs/>
        </w:rPr>
        <w:t>.</w:t>
      </w:r>
    </w:p>
    <w:p w:rsidR="001D1F26" w:rsidRPr="00A64429" w:rsidRDefault="001D1F26" w:rsidP="00C916B7">
      <w:pPr>
        <w:spacing w:line="480" w:lineRule="auto"/>
        <w:rPr>
          <w:b/>
          <w:bCs/>
        </w:rPr>
      </w:pPr>
    </w:p>
    <w:p w:rsidR="0023701B" w:rsidRPr="00A64429" w:rsidRDefault="0013037C" w:rsidP="0013037C">
      <w:pPr>
        <w:spacing w:line="480" w:lineRule="auto"/>
        <w:jc w:val="center"/>
        <w:rPr>
          <w:b/>
          <w:bCs/>
        </w:rPr>
      </w:pPr>
      <w:r w:rsidRPr="00A64429">
        <w:rPr>
          <w:b/>
          <w:bCs/>
        </w:rPr>
        <w:t>RESULTS</w:t>
      </w:r>
    </w:p>
    <w:p w:rsidR="00D040D9" w:rsidRPr="00A64429" w:rsidRDefault="002C6D19" w:rsidP="00873D96">
      <w:pPr>
        <w:spacing w:line="480" w:lineRule="auto"/>
        <w:jc w:val="both"/>
        <w:rPr>
          <w:bCs/>
        </w:rPr>
      </w:pPr>
      <w:r w:rsidRPr="00A64429">
        <w:rPr>
          <w:b/>
          <w:bCs/>
          <w:i/>
        </w:rPr>
        <w:tab/>
      </w:r>
      <w:r w:rsidR="002C4F3E" w:rsidRPr="00A64429">
        <w:rPr>
          <w:bCs/>
        </w:rPr>
        <w:t>The mean performance</w:t>
      </w:r>
      <w:r w:rsidR="00D040D9" w:rsidRPr="00A64429">
        <w:rPr>
          <w:bCs/>
        </w:rPr>
        <w:t xml:space="preserve"> of animals ranked on their national beef terminal, Calf</w:t>
      </w:r>
      <w:r w:rsidR="002C4F3E" w:rsidRPr="00A64429">
        <w:rPr>
          <w:bCs/>
        </w:rPr>
        <w:t>, and Harvest index values</w:t>
      </w:r>
      <w:r w:rsidR="00D040D9" w:rsidRPr="00A64429">
        <w:rPr>
          <w:bCs/>
        </w:rPr>
        <w:t xml:space="preserve"> </w:t>
      </w:r>
      <w:r w:rsidR="002C4F3E" w:rsidRPr="00A64429">
        <w:rPr>
          <w:bCs/>
        </w:rPr>
        <w:t>is</w:t>
      </w:r>
      <w:r w:rsidR="00D040D9" w:rsidRPr="00A64429">
        <w:rPr>
          <w:bCs/>
        </w:rPr>
        <w:t xml:space="preserve"> in Table </w:t>
      </w:r>
      <w:r w:rsidR="00C01656" w:rsidRPr="00A64429">
        <w:rPr>
          <w:bCs/>
        </w:rPr>
        <w:t>3</w:t>
      </w:r>
      <w:r w:rsidR="00D040D9" w:rsidRPr="00A64429">
        <w:rPr>
          <w:bCs/>
        </w:rPr>
        <w:t>.</w:t>
      </w:r>
      <w:r w:rsidR="006C2BA1" w:rsidRPr="00A64429">
        <w:rPr>
          <w:bCs/>
        </w:rPr>
        <w:t xml:space="preserve"> </w:t>
      </w:r>
      <w:r w:rsidR="00996A92" w:rsidRPr="00A64429">
        <w:rPr>
          <w:bCs/>
        </w:rPr>
        <w:t>Although not always significant (i.e., P</w:t>
      </w:r>
      <w:r w:rsidR="007C7688">
        <w:rPr>
          <w:bCs/>
        </w:rPr>
        <w:t xml:space="preserve"> </w:t>
      </w:r>
      <w:r w:rsidR="00996A92" w:rsidRPr="00A64429">
        <w:rPr>
          <w:bCs/>
        </w:rPr>
        <w:t>&gt;</w:t>
      </w:r>
      <w:r w:rsidR="007C7688">
        <w:rPr>
          <w:bCs/>
        </w:rPr>
        <w:t xml:space="preserve"> </w:t>
      </w:r>
      <w:r w:rsidR="00996A92" w:rsidRPr="00A64429">
        <w:rPr>
          <w:bCs/>
        </w:rPr>
        <w:t>0.05), the mean performance of the bottom 25</w:t>
      </w:r>
      <w:r w:rsidR="007C7688">
        <w:rPr>
          <w:bCs/>
        </w:rPr>
        <w:t xml:space="preserve"> </w:t>
      </w:r>
      <w:r w:rsidR="00996A92" w:rsidRPr="00A64429">
        <w:rPr>
          <w:bCs/>
        </w:rPr>
        <w:t>% of animal</w:t>
      </w:r>
      <w:r w:rsidR="00BD7564">
        <w:rPr>
          <w:bCs/>
        </w:rPr>
        <w:t>s tended to get</w:t>
      </w:r>
      <w:r w:rsidR="00996A92" w:rsidRPr="00A64429">
        <w:rPr>
          <w:bCs/>
        </w:rPr>
        <w:t xml:space="preserve"> </w:t>
      </w:r>
      <w:r w:rsidR="00D55694" w:rsidRPr="00A64429">
        <w:rPr>
          <w:bCs/>
        </w:rPr>
        <w:t>progressive</w:t>
      </w:r>
      <w:r w:rsidR="00BD7564">
        <w:rPr>
          <w:bCs/>
        </w:rPr>
        <w:t>ly</w:t>
      </w:r>
      <w:r w:rsidR="00D55694" w:rsidRPr="00A64429">
        <w:rPr>
          <w:bCs/>
        </w:rPr>
        <w:t xml:space="preserve"> worse shifting from ranking on </w:t>
      </w:r>
      <w:r w:rsidR="00996A92" w:rsidRPr="00A64429">
        <w:rPr>
          <w:bCs/>
        </w:rPr>
        <w:t xml:space="preserve">the terminal index to </w:t>
      </w:r>
      <w:r w:rsidR="00D55694" w:rsidRPr="00A64429">
        <w:rPr>
          <w:bCs/>
        </w:rPr>
        <w:t xml:space="preserve">ranking on </w:t>
      </w:r>
      <w:r w:rsidR="00996A92" w:rsidRPr="00A64429">
        <w:rPr>
          <w:bCs/>
        </w:rPr>
        <w:t>the calf index and from the calf index to the harvest index; similarly, the mean performance of the top 25</w:t>
      </w:r>
      <w:r w:rsidR="007C7688">
        <w:rPr>
          <w:bCs/>
        </w:rPr>
        <w:t xml:space="preserve"> </w:t>
      </w:r>
      <w:r w:rsidR="00996A92" w:rsidRPr="00A64429">
        <w:rPr>
          <w:bCs/>
        </w:rPr>
        <w:t>% of animal</w:t>
      </w:r>
      <w:r w:rsidR="00BD7564">
        <w:rPr>
          <w:bCs/>
        </w:rPr>
        <w:t>s tended to get</w:t>
      </w:r>
      <w:r w:rsidR="00996A92" w:rsidRPr="00A64429">
        <w:rPr>
          <w:bCs/>
        </w:rPr>
        <w:t xml:space="preserve"> better </w:t>
      </w:r>
      <w:r w:rsidR="00D55694" w:rsidRPr="00A64429">
        <w:rPr>
          <w:bCs/>
        </w:rPr>
        <w:t xml:space="preserve">shifting from using the </w:t>
      </w:r>
      <w:r w:rsidR="00996A92" w:rsidRPr="00A64429">
        <w:rPr>
          <w:bCs/>
        </w:rPr>
        <w:t xml:space="preserve">terminal index </w:t>
      </w:r>
      <w:r w:rsidR="00D55694" w:rsidRPr="00A64429">
        <w:rPr>
          <w:bCs/>
        </w:rPr>
        <w:t xml:space="preserve">to rank animals versus using the </w:t>
      </w:r>
      <w:r w:rsidR="00996A92" w:rsidRPr="00A64429">
        <w:rPr>
          <w:bCs/>
        </w:rPr>
        <w:t xml:space="preserve">calf index and from </w:t>
      </w:r>
      <w:r w:rsidR="00D55694" w:rsidRPr="00A64429">
        <w:rPr>
          <w:bCs/>
        </w:rPr>
        <w:t xml:space="preserve">using </w:t>
      </w:r>
      <w:r w:rsidR="00996A92" w:rsidRPr="00A64429">
        <w:rPr>
          <w:bCs/>
        </w:rPr>
        <w:t xml:space="preserve">the calf index to </w:t>
      </w:r>
      <w:r w:rsidR="00D55694" w:rsidRPr="00A64429">
        <w:rPr>
          <w:bCs/>
        </w:rPr>
        <w:t xml:space="preserve">using </w:t>
      </w:r>
      <w:r w:rsidR="00996A92" w:rsidRPr="00A64429">
        <w:rPr>
          <w:bCs/>
        </w:rPr>
        <w:t>the harvest index. The carcass value of the top 25% of animals ranked on the harvest index was superior (P</w:t>
      </w:r>
      <w:r w:rsidR="007C7688">
        <w:rPr>
          <w:bCs/>
        </w:rPr>
        <w:t xml:space="preserve"> </w:t>
      </w:r>
      <w:r w:rsidR="00996A92" w:rsidRPr="00A64429">
        <w:rPr>
          <w:bCs/>
        </w:rPr>
        <w:t>&lt;</w:t>
      </w:r>
      <w:r w:rsidR="007C7688">
        <w:rPr>
          <w:bCs/>
        </w:rPr>
        <w:t xml:space="preserve"> </w:t>
      </w:r>
      <w:r w:rsidR="00996A92" w:rsidRPr="00A64429">
        <w:rPr>
          <w:bCs/>
        </w:rPr>
        <w:t>0.05) to that of the top 2</w:t>
      </w:r>
      <w:r w:rsidR="00BD7564">
        <w:rPr>
          <w:bCs/>
        </w:rPr>
        <w:t>5</w:t>
      </w:r>
      <w:r w:rsidR="007C7688">
        <w:rPr>
          <w:bCs/>
        </w:rPr>
        <w:t xml:space="preserve"> </w:t>
      </w:r>
      <w:r w:rsidR="00996A92" w:rsidRPr="00A64429">
        <w:rPr>
          <w:bCs/>
        </w:rPr>
        <w:t>% ranked on the terminal index. This was predominantly due to the heavier (P</w:t>
      </w:r>
      <w:r w:rsidR="007C7688">
        <w:rPr>
          <w:bCs/>
        </w:rPr>
        <w:t xml:space="preserve"> </w:t>
      </w:r>
      <w:r w:rsidR="00996A92" w:rsidRPr="00A64429">
        <w:rPr>
          <w:bCs/>
        </w:rPr>
        <w:t>&lt;</w:t>
      </w:r>
      <w:r w:rsidR="007C7688">
        <w:rPr>
          <w:bCs/>
        </w:rPr>
        <w:t xml:space="preserve"> </w:t>
      </w:r>
      <w:r w:rsidR="00996A92" w:rsidRPr="00A64429">
        <w:rPr>
          <w:bCs/>
        </w:rPr>
        <w:t>0.05) carcass weight of the top 25</w:t>
      </w:r>
      <w:r w:rsidR="007C7688">
        <w:rPr>
          <w:bCs/>
        </w:rPr>
        <w:t xml:space="preserve"> </w:t>
      </w:r>
      <w:r w:rsidR="00996A92" w:rsidRPr="00A64429">
        <w:rPr>
          <w:bCs/>
        </w:rPr>
        <w:t>% of animal ranked on the harvest index relative to the top 25</w:t>
      </w:r>
      <w:r w:rsidR="007C7688">
        <w:rPr>
          <w:bCs/>
        </w:rPr>
        <w:t xml:space="preserve"> </w:t>
      </w:r>
      <w:r w:rsidR="00996A92" w:rsidRPr="00A64429">
        <w:rPr>
          <w:bCs/>
        </w:rPr>
        <w:t xml:space="preserve">% ranked on the terminal index. </w:t>
      </w:r>
    </w:p>
    <w:p w:rsidR="00996A92" w:rsidRPr="00A64429" w:rsidRDefault="00996A92" w:rsidP="00873D96">
      <w:pPr>
        <w:spacing w:line="480" w:lineRule="auto"/>
        <w:jc w:val="both"/>
        <w:rPr>
          <w:bCs/>
        </w:rPr>
      </w:pPr>
    </w:p>
    <w:p w:rsidR="006F093E" w:rsidRPr="00A64429" w:rsidRDefault="006D3A9E" w:rsidP="00561CDE">
      <w:pPr>
        <w:spacing w:line="480" w:lineRule="auto"/>
        <w:rPr>
          <w:b/>
          <w:bCs/>
          <w:i/>
        </w:rPr>
      </w:pPr>
      <w:r w:rsidRPr="00A64429">
        <w:rPr>
          <w:b/>
          <w:bCs/>
          <w:i/>
        </w:rPr>
        <w:t>Relationship</w:t>
      </w:r>
      <w:r w:rsidR="007C3528" w:rsidRPr="00A64429">
        <w:rPr>
          <w:b/>
          <w:bCs/>
          <w:i/>
        </w:rPr>
        <w:t>s with</w:t>
      </w:r>
      <w:r w:rsidR="00D95701" w:rsidRPr="00A64429">
        <w:rPr>
          <w:b/>
          <w:bCs/>
          <w:i/>
        </w:rPr>
        <w:t xml:space="preserve"> phenotypic performance</w:t>
      </w:r>
      <w:r w:rsidR="00992CCB" w:rsidRPr="00A64429">
        <w:rPr>
          <w:b/>
          <w:bCs/>
          <w:i/>
        </w:rPr>
        <w:t xml:space="preserve"> </w:t>
      </w:r>
    </w:p>
    <w:p w:rsidR="00C87D63" w:rsidRPr="00A64429" w:rsidRDefault="008D6AAE" w:rsidP="00DE56FE">
      <w:pPr>
        <w:spacing w:line="480" w:lineRule="auto"/>
        <w:ind w:firstLine="720"/>
        <w:jc w:val="both"/>
        <w:rPr>
          <w:bCs/>
        </w:rPr>
      </w:pPr>
      <w:r w:rsidRPr="00A64429">
        <w:rPr>
          <w:bCs/>
        </w:rPr>
        <w:t xml:space="preserve">The correlations </w:t>
      </w:r>
      <w:r w:rsidR="00277CED" w:rsidRPr="00A64429">
        <w:rPr>
          <w:bCs/>
        </w:rPr>
        <w:t>between</w:t>
      </w:r>
      <w:r w:rsidRPr="00A64429">
        <w:rPr>
          <w:bCs/>
        </w:rPr>
        <w:t xml:space="preserve"> the </w:t>
      </w:r>
      <w:r w:rsidR="00622BB8" w:rsidRPr="00A64429">
        <w:rPr>
          <w:bCs/>
        </w:rPr>
        <w:t xml:space="preserve">alternative </w:t>
      </w:r>
      <w:r w:rsidR="0025469A" w:rsidRPr="00A64429">
        <w:rPr>
          <w:bCs/>
        </w:rPr>
        <w:t xml:space="preserve">formulations </w:t>
      </w:r>
      <w:r w:rsidR="00136D6C" w:rsidRPr="00A64429">
        <w:rPr>
          <w:bCs/>
        </w:rPr>
        <w:t xml:space="preserve">of </w:t>
      </w:r>
      <w:r w:rsidR="00622BB8" w:rsidRPr="00A64429">
        <w:rPr>
          <w:bCs/>
        </w:rPr>
        <w:t xml:space="preserve">total merit </w:t>
      </w:r>
      <w:r w:rsidR="008B4795" w:rsidRPr="00A64429">
        <w:rPr>
          <w:bCs/>
        </w:rPr>
        <w:t xml:space="preserve">of </w:t>
      </w:r>
      <w:r w:rsidR="00622BB8" w:rsidRPr="00A64429">
        <w:rPr>
          <w:bCs/>
        </w:rPr>
        <w:t xml:space="preserve">an individual </w:t>
      </w:r>
      <w:r w:rsidR="008A7E8E" w:rsidRPr="00A64429">
        <w:rPr>
          <w:bCs/>
        </w:rPr>
        <w:t>animal</w:t>
      </w:r>
      <w:r w:rsidR="00622BB8" w:rsidRPr="00A64429">
        <w:rPr>
          <w:bCs/>
        </w:rPr>
        <w:t xml:space="preserve"> </w:t>
      </w:r>
      <w:r w:rsidR="008B4795" w:rsidRPr="00A64429">
        <w:rPr>
          <w:bCs/>
        </w:rPr>
        <w:t xml:space="preserve">for a given trait </w:t>
      </w:r>
      <w:r w:rsidR="00622BB8" w:rsidRPr="00A64429">
        <w:rPr>
          <w:bCs/>
        </w:rPr>
        <w:t>and the corresponding phenotypic value</w:t>
      </w:r>
      <w:r w:rsidR="00E53ACE" w:rsidRPr="00A64429">
        <w:rPr>
          <w:bCs/>
        </w:rPr>
        <w:t>s</w:t>
      </w:r>
      <w:r w:rsidR="002E5442" w:rsidRPr="00A64429">
        <w:rPr>
          <w:bCs/>
        </w:rPr>
        <w:t xml:space="preserve"> </w:t>
      </w:r>
      <w:r w:rsidR="008B4795" w:rsidRPr="00A64429">
        <w:rPr>
          <w:bCs/>
        </w:rPr>
        <w:t xml:space="preserve">for that trait </w:t>
      </w:r>
      <w:r w:rsidR="00C01656" w:rsidRPr="00A64429">
        <w:rPr>
          <w:bCs/>
        </w:rPr>
        <w:t>are in Table 4</w:t>
      </w:r>
      <w:r w:rsidR="00BF6C75" w:rsidRPr="00A64429">
        <w:rPr>
          <w:bCs/>
        </w:rPr>
        <w:t xml:space="preserve">. </w:t>
      </w:r>
      <w:r w:rsidR="00310B43">
        <w:rPr>
          <w:bCs/>
        </w:rPr>
        <w:t>A</w:t>
      </w:r>
      <w:r w:rsidR="00E53ACE" w:rsidRPr="00A64429">
        <w:rPr>
          <w:bCs/>
        </w:rPr>
        <w:t xml:space="preserve">s more information was included in the calculation of the total merit </w:t>
      </w:r>
      <w:r w:rsidR="008B4795" w:rsidRPr="00A64429">
        <w:rPr>
          <w:bCs/>
        </w:rPr>
        <w:t>(i.e., from just breed effects to inter- and intra-breed effects</w:t>
      </w:r>
      <w:r w:rsidR="00DD6489">
        <w:rPr>
          <w:bCs/>
        </w:rPr>
        <w:t>,</w:t>
      </w:r>
      <w:r w:rsidR="008B4795" w:rsidRPr="00A64429">
        <w:rPr>
          <w:bCs/>
        </w:rPr>
        <w:t xml:space="preserve"> to </w:t>
      </w:r>
      <w:r w:rsidR="008B4795" w:rsidRPr="001F1731">
        <w:rPr>
          <w:bCs/>
        </w:rPr>
        <w:t>then also include non-genetic effects)</w:t>
      </w:r>
      <w:r w:rsidR="00E53ACE" w:rsidRPr="001F1731">
        <w:rPr>
          <w:bCs/>
        </w:rPr>
        <w:t xml:space="preserve">, the partial correlations </w:t>
      </w:r>
      <w:r w:rsidR="008B4795" w:rsidRPr="001F1731">
        <w:rPr>
          <w:bCs/>
        </w:rPr>
        <w:t xml:space="preserve">between the estimate of total merit </w:t>
      </w:r>
      <w:r w:rsidR="0025469A" w:rsidRPr="001F1731">
        <w:rPr>
          <w:bCs/>
        </w:rPr>
        <w:t xml:space="preserve">for a given trait and the respective </w:t>
      </w:r>
      <w:r w:rsidR="008B4795" w:rsidRPr="001F1731">
        <w:rPr>
          <w:bCs/>
        </w:rPr>
        <w:t xml:space="preserve">phenotypic value </w:t>
      </w:r>
      <w:r w:rsidR="00E53ACE" w:rsidRPr="001F1731">
        <w:rPr>
          <w:bCs/>
        </w:rPr>
        <w:t xml:space="preserve">typically </w:t>
      </w:r>
      <w:r w:rsidR="008B4795" w:rsidRPr="001F1731">
        <w:rPr>
          <w:bCs/>
        </w:rPr>
        <w:t>strengthened</w:t>
      </w:r>
      <w:r w:rsidR="00E53ACE" w:rsidRPr="001F1731">
        <w:rPr>
          <w:bCs/>
        </w:rPr>
        <w:t>.</w:t>
      </w:r>
      <w:r w:rsidR="00C87D63" w:rsidRPr="001F1731">
        <w:rPr>
          <w:bCs/>
        </w:rPr>
        <w:t xml:space="preserve"> </w:t>
      </w:r>
      <w:r w:rsidR="00C5402F" w:rsidRPr="001F1731">
        <w:rPr>
          <w:bCs/>
        </w:rPr>
        <w:t>T</w:t>
      </w:r>
      <w:r w:rsidR="00310B43" w:rsidRPr="001F1731">
        <w:rPr>
          <w:bCs/>
        </w:rPr>
        <w:t>he correlations between the estimat</w:t>
      </w:r>
      <w:r w:rsidR="001F1731" w:rsidRPr="001F1731">
        <w:rPr>
          <w:bCs/>
        </w:rPr>
        <w:t>e</w:t>
      </w:r>
      <w:r w:rsidR="00310B43" w:rsidRPr="001F1731">
        <w:rPr>
          <w:bCs/>
        </w:rPr>
        <w:t xml:space="preserve"> of total merit for a given trait using just breed solutions</w:t>
      </w:r>
      <w:r w:rsidR="00C5402F" w:rsidRPr="001F1731">
        <w:rPr>
          <w:bCs/>
        </w:rPr>
        <w:t xml:space="preserve"> and the corresponding phenotypic values</w:t>
      </w:r>
      <w:r w:rsidR="00310B43" w:rsidRPr="001F1731">
        <w:rPr>
          <w:bCs/>
        </w:rPr>
        <w:t xml:space="preserve"> were consistently weaker </w:t>
      </w:r>
      <w:r w:rsidR="00C5402F" w:rsidRPr="001F1731">
        <w:rPr>
          <w:bCs/>
        </w:rPr>
        <w:t>(P</w:t>
      </w:r>
      <w:r w:rsidR="007C7688" w:rsidRPr="001F1731">
        <w:rPr>
          <w:bCs/>
        </w:rPr>
        <w:t xml:space="preserve"> </w:t>
      </w:r>
      <w:r w:rsidR="00C5402F" w:rsidRPr="001F1731">
        <w:rPr>
          <w:bCs/>
        </w:rPr>
        <w:t>&lt;</w:t>
      </w:r>
      <w:r w:rsidR="007C7688" w:rsidRPr="001F1731">
        <w:rPr>
          <w:bCs/>
        </w:rPr>
        <w:t xml:space="preserve"> </w:t>
      </w:r>
      <w:r w:rsidR="00C5402F" w:rsidRPr="001F1731">
        <w:rPr>
          <w:bCs/>
        </w:rPr>
        <w:t>0.05) relative to when the total merit estimat</w:t>
      </w:r>
      <w:r w:rsidR="001F1731" w:rsidRPr="001F1731">
        <w:rPr>
          <w:bCs/>
        </w:rPr>
        <w:t>e</w:t>
      </w:r>
      <w:r w:rsidR="00C5402F" w:rsidRPr="001F1731">
        <w:rPr>
          <w:bCs/>
        </w:rPr>
        <w:t xml:space="preserve"> included inter- and intra-breed effects, as well as </w:t>
      </w:r>
      <w:r w:rsidR="001F1731" w:rsidRPr="001F1731">
        <w:rPr>
          <w:bCs/>
        </w:rPr>
        <w:t>when</w:t>
      </w:r>
      <w:r w:rsidR="00C5402F" w:rsidRPr="001F1731">
        <w:rPr>
          <w:bCs/>
        </w:rPr>
        <w:t xml:space="preserve"> including non-genetic effects (with exception to </w:t>
      </w:r>
      <w:r w:rsidR="00186E33" w:rsidRPr="001F1731">
        <w:rPr>
          <w:bCs/>
        </w:rPr>
        <w:t>feed intake and the within steer group for carcass fat</w:t>
      </w:r>
      <w:r w:rsidR="00C5402F" w:rsidRPr="001F1731">
        <w:rPr>
          <w:bCs/>
        </w:rPr>
        <w:t>).</w:t>
      </w:r>
      <w:r w:rsidR="00301B6E" w:rsidRPr="001F1731">
        <w:rPr>
          <w:bCs/>
        </w:rPr>
        <w:t xml:space="preserve"> Furthermore, the correlation</w:t>
      </w:r>
      <w:r w:rsidR="001F1731" w:rsidRPr="001F1731">
        <w:rPr>
          <w:bCs/>
        </w:rPr>
        <w:t>s</w:t>
      </w:r>
      <w:r w:rsidR="00301B6E" w:rsidRPr="001F1731">
        <w:rPr>
          <w:bCs/>
        </w:rPr>
        <w:t xml:space="preserve"> between</w:t>
      </w:r>
      <w:r w:rsidR="00166A7A" w:rsidRPr="001F1731">
        <w:rPr>
          <w:bCs/>
        </w:rPr>
        <w:t xml:space="preserve"> the phenotypic values for both carcass fat and carcass weight (with </w:t>
      </w:r>
      <w:r w:rsidR="001F1731" w:rsidRPr="001F1731">
        <w:rPr>
          <w:bCs/>
        </w:rPr>
        <w:t xml:space="preserve">the </w:t>
      </w:r>
      <w:r w:rsidR="00166A7A" w:rsidRPr="001F1731">
        <w:rPr>
          <w:bCs/>
        </w:rPr>
        <w:t xml:space="preserve">exception </w:t>
      </w:r>
      <w:r w:rsidR="001F1731" w:rsidRPr="001F1731">
        <w:rPr>
          <w:bCs/>
        </w:rPr>
        <w:t xml:space="preserve">of </w:t>
      </w:r>
      <w:r w:rsidR="00166A7A" w:rsidRPr="001F1731">
        <w:rPr>
          <w:bCs/>
        </w:rPr>
        <w:t>the young bull group) and</w:t>
      </w:r>
      <w:r w:rsidR="00301B6E" w:rsidRPr="001F1731">
        <w:rPr>
          <w:bCs/>
        </w:rPr>
        <w:t xml:space="preserve"> the </w:t>
      </w:r>
      <w:r w:rsidR="00166A7A" w:rsidRPr="001F1731">
        <w:rPr>
          <w:bCs/>
        </w:rPr>
        <w:t xml:space="preserve">relative </w:t>
      </w:r>
      <w:r w:rsidR="00301B6E" w:rsidRPr="001F1731">
        <w:rPr>
          <w:bCs/>
        </w:rPr>
        <w:t xml:space="preserve">total merit </w:t>
      </w:r>
      <w:r w:rsidR="00166A7A" w:rsidRPr="001F1731">
        <w:rPr>
          <w:bCs/>
        </w:rPr>
        <w:t>formulated using PVs were stronger (P</w:t>
      </w:r>
      <w:r w:rsidR="007C7688" w:rsidRPr="001F1731">
        <w:rPr>
          <w:bCs/>
        </w:rPr>
        <w:t xml:space="preserve"> </w:t>
      </w:r>
      <w:r w:rsidR="00166A7A" w:rsidRPr="001F1731">
        <w:rPr>
          <w:bCs/>
        </w:rPr>
        <w:t>&lt;</w:t>
      </w:r>
      <w:r w:rsidR="007C7688" w:rsidRPr="001F1731">
        <w:rPr>
          <w:bCs/>
        </w:rPr>
        <w:t xml:space="preserve"> </w:t>
      </w:r>
      <w:r w:rsidR="00166A7A" w:rsidRPr="001F1731">
        <w:rPr>
          <w:bCs/>
        </w:rPr>
        <w:t xml:space="preserve">0.05) </w:t>
      </w:r>
      <w:r w:rsidR="001F1731" w:rsidRPr="001F1731">
        <w:rPr>
          <w:bCs/>
        </w:rPr>
        <w:t xml:space="preserve">compared </w:t>
      </w:r>
      <w:r w:rsidR="00166A7A" w:rsidRPr="001F1731">
        <w:rPr>
          <w:bCs/>
        </w:rPr>
        <w:t xml:space="preserve">to when formulating the total merit using just </w:t>
      </w:r>
      <w:r w:rsidR="006B33FB" w:rsidRPr="001F1731">
        <w:rPr>
          <w:bCs/>
        </w:rPr>
        <w:t>EBVs</w:t>
      </w:r>
      <w:r w:rsidR="00166A7A" w:rsidRPr="001F1731">
        <w:rPr>
          <w:bCs/>
        </w:rPr>
        <w:t>.</w:t>
      </w:r>
      <w:r w:rsidR="00166A7A">
        <w:rPr>
          <w:bCs/>
        </w:rPr>
        <w:t xml:space="preserve"> </w:t>
      </w:r>
    </w:p>
    <w:p w:rsidR="000311B4" w:rsidRPr="00A64429" w:rsidRDefault="00D02B89" w:rsidP="007170F6">
      <w:pPr>
        <w:spacing w:line="480" w:lineRule="auto"/>
        <w:ind w:firstLine="720"/>
        <w:jc w:val="both"/>
        <w:rPr>
          <w:bCs/>
        </w:rPr>
      </w:pPr>
      <w:r w:rsidRPr="00A64429">
        <w:rPr>
          <w:bCs/>
        </w:rPr>
        <w:t>The</w:t>
      </w:r>
      <w:r w:rsidR="0062367E" w:rsidRPr="00A64429">
        <w:rPr>
          <w:bCs/>
        </w:rPr>
        <w:t xml:space="preserve"> regression coefficients of the</w:t>
      </w:r>
      <w:r w:rsidRPr="00A64429">
        <w:rPr>
          <w:bCs/>
        </w:rPr>
        <w:t xml:space="preserve"> </w:t>
      </w:r>
      <w:r w:rsidR="00B74813" w:rsidRPr="00A64429">
        <w:rPr>
          <w:bCs/>
        </w:rPr>
        <w:t xml:space="preserve">phenotypic value for </w:t>
      </w:r>
      <w:r w:rsidR="004C0FF9" w:rsidRPr="00A64429">
        <w:rPr>
          <w:bCs/>
        </w:rPr>
        <w:t xml:space="preserve">all five traits </w:t>
      </w:r>
      <w:r w:rsidR="00B74813" w:rsidRPr="00A64429">
        <w:rPr>
          <w:bCs/>
        </w:rPr>
        <w:t xml:space="preserve">on the </w:t>
      </w:r>
      <w:r w:rsidRPr="00A64429">
        <w:rPr>
          <w:bCs/>
        </w:rPr>
        <w:t xml:space="preserve">three </w:t>
      </w:r>
      <w:r w:rsidR="00864A96" w:rsidRPr="00A64429">
        <w:rPr>
          <w:bCs/>
        </w:rPr>
        <w:t xml:space="preserve">formulations </w:t>
      </w:r>
      <w:r w:rsidR="008902AF" w:rsidRPr="00A64429">
        <w:rPr>
          <w:bCs/>
        </w:rPr>
        <w:t>defining an individual’s total merit</w:t>
      </w:r>
      <w:r w:rsidRPr="00A64429">
        <w:rPr>
          <w:bCs/>
        </w:rPr>
        <w:t xml:space="preserve"> </w:t>
      </w:r>
      <w:r w:rsidR="008D1938" w:rsidRPr="00A64429">
        <w:rPr>
          <w:bCs/>
        </w:rPr>
        <w:t xml:space="preserve">for </w:t>
      </w:r>
      <w:r w:rsidR="00203D38" w:rsidRPr="00A64429">
        <w:rPr>
          <w:bCs/>
        </w:rPr>
        <w:t xml:space="preserve">that </w:t>
      </w:r>
      <w:r w:rsidR="008D1938" w:rsidRPr="00A64429">
        <w:rPr>
          <w:bCs/>
        </w:rPr>
        <w:t>trait</w:t>
      </w:r>
      <w:r w:rsidR="00864A96" w:rsidRPr="00A64429">
        <w:rPr>
          <w:bCs/>
        </w:rPr>
        <w:t xml:space="preserve"> after accounting for age, sex and contemporary group effects</w:t>
      </w:r>
      <w:r w:rsidR="008D1938" w:rsidRPr="00A64429">
        <w:rPr>
          <w:bCs/>
        </w:rPr>
        <w:t xml:space="preserve"> </w:t>
      </w:r>
      <w:r w:rsidR="00C01656" w:rsidRPr="00A64429">
        <w:rPr>
          <w:bCs/>
        </w:rPr>
        <w:t>are in Table 4</w:t>
      </w:r>
      <w:r w:rsidR="003310C8" w:rsidRPr="00A64429">
        <w:rPr>
          <w:bCs/>
        </w:rPr>
        <w:t xml:space="preserve">. </w:t>
      </w:r>
      <w:r w:rsidR="004C0FF9" w:rsidRPr="00A64429">
        <w:rPr>
          <w:bCs/>
        </w:rPr>
        <w:t xml:space="preserve">With the exception of carcass weight and feed intake, the regression coefficient was always closer to 1 for the total merit </w:t>
      </w:r>
      <w:r w:rsidR="000A717B" w:rsidRPr="00A64429">
        <w:rPr>
          <w:bCs/>
        </w:rPr>
        <w:t xml:space="preserve">derived using </w:t>
      </w:r>
      <w:r w:rsidR="004C0FF9" w:rsidRPr="00A64429">
        <w:rPr>
          <w:bCs/>
        </w:rPr>
        <w:t>PVs, although not always different to when the total merit was estimated from just EBVs.</w:t>
      </w:r>
      <w:r w:rsidR="00B15C65" w:rsidRPr="00A64429">
        <w:rPr>
          <w:bCs/>
        </w:rPr>
        <w:t xml:space="preserve"> </w:t>
      </w:r>
      <w:r w:rsidR="00203D38" w:rsidRPr="00A64429">
        <w:rPr>
          <w:bCs/>
        </w:rPr>
        <w:t xml:space="preserve">With the exception of feed intake, the </w:t>
      </w:r>
      <w:r w:rsidR="00665567" w:rsidRPr="00A64429">
        <w:rPr>
          <w:bCs/>
        </w:rPr>
        <w:t xml:space="preserve">least amount of </w:t>
      </w:r>
      <w:r w:rsidR="007170F6" w:rsidRPr="00A64429">
        <w:rPr>
          <w:bCs/>
        </w:rPr>
        <w:t xml:space="preserve">variation explained by the </w:t>
      </w:r>
      <w:r w:rsidR="00665567" w:rsidRPr="00A64429">
        <w:rPr>
          <w:bCs/>
        </w:rPr>
        <w:t xml:space="preserve">multiple linear regression </w:t>
      </w:r>
      <w:r w:rsidR="007170F6" w:rsidRPr="00A64429">
        <w:rPr>
          <w:bCs/>
        </w:rPr>
        <w:t xml:space="preserve">model was when total merit </w:t>
      </w:r>
      <w:r w:rsidR="00665567" w:rsidRPr="00A64429">
        <w:rPr>
          <w:bCs/>
        </w:rPr>
        <w:t xml:space="preserve">was defined </w:t>
      </w:r>
      <w:r w:rsidR="007170F6" w:rsidRPr="00A64429">
        <w:rPr>
          <w:bCs/>
        </w:rPr>
        <w:t xml:space="preserve">solely on breed effects </w:t>
      </w:r>
      <w:r w:rsidR="00665567" w:rsidRPr="00A64429">
        <w:rPr>
          <w:bCs/>
        </w:rPr>
        <w:t xml:space="preserve">(ranging from 49% (docility) to 72% (carcass conformation)) </w:t>
      </w:r>
      <w:r w:rsidR="000311B4" w:rsidRPr="00A64429">
        <w:rPr>
          <w:bCs/>
        </w:rPr>
        <w:t>relative to EBV or PV estimates; irrespective of whether the total merit for feed intake was based on just breed or PV, the regression models explained 53% of the variation.</w:t>
      </w:r>
    </w:p>
    <w:p w:rsidR="00027377" w:rsidRPr="00A64429" w:rsidRDefault="00513A28" w:rsidP="004C0FF9">
      <w:pPr>
        <w:spacing w:line="480" w:lineRule="auto"/>
        <w:ind w:firstLine="720"/>
        <w:jc w:val="both"/>
        <w:rPr>
          <w:bCs/>
        </w:rPr>
      </w:pPr>
      <w:r w:rsidRPr="00A64429">
        <w:rPr>
          <w:bCs/>
        </w:rPr>
        <w:t>The p</w:t>
      </w:r>
      <w:r w:rsidR="00027377" w:rsidRPr="00A64429">
        <w:rPr>
          <w:bCs/>
        </w:rPr>
        <w:t xml:space="preserve">artial correlations </w:t>
      </w:r>
      <w:r w:rsidR="000A717B" w:rsidRPr="00A64429">
        <w:rPr>
          <w:bCs/>
        </w:rPr>
        <w:t xml:space="preserve">between </w:t>
      </w:r>
      <w:r w:rsidR="00027377" w:rsidRPr="00A64429">
        <w:rPr>
          <w:bCs/>
        </w:rPr>
        <w:t xml:space="preserve">the </w:t>
      </w:r>
      <w:r w:rsidR="00E615D4" w:rsidRPr="00A64429">
        <w:rPr>
          <w:bCs/>
        </w:rPr>
        <w:t xml:space="preserve">three </w:t>
      </w:r>
      <w:r w:rsidR="00D117A1" w:rsidRPr="00A64429">
        <w:rPr>
          <w:bCs/>
        </w:rPr>
        <w:t>indexes</w:t>
      </w:r>
      <w:r w:rsidR="00027377" w:rsidRPr="00A64429">
        <w:rPr>
          <w:bCs/>
        </w:rPr>
        <w:t xml:space="preserve"> </w:t>
      </w:r>
      <w:r w:rsidR="00E615D4" w:rsidRPr="00A64429">
        <w:rPr>
          <w:bCs/>
        </w:rPr>
        <w:t xml:space="preserve">and their different constructions </w:t>
      </w:r>
      <w:r w:rsidR="004C0FF9" w:rsidRPr="00A64429">
        <w:rPr>
          <w:bCs/>
        </w:rPr>
        <w:t>with</w:t>
      </w:r>
      <w:r w:rsidR="00E615D4" w:rsidRPr="00A64429">
        <w:rPr>
          <w:bCs/>
        </w:rPr>
        <w:t xml:space="preserve"> each of </w:t>
      </w:r>
      <w:r w:rsidR="00027377" w:rsidRPr="00A64429">
        <w:rPr>
          <w:bCs/>
        </w:rPr>
        <w:t xml:space="preserve">the phenotypic values </w:t>
      </w:r>
      <w:r w:rsidR="00D117A1" w:rsidRPr="00A64429">
        <w:rPr>
          <w:bCs/>
        </w:rPr>
        <w:t>for the</w:t>
      </w:r>
      <w:r w:rsidR="00027377" w:rsidRPr="00A64429">
        <w:rPr>
          <w:bCs/>
        </w:rPr>
        <w:t xml:space="preserve"> </w:t>
      </w:r>
      <w:r w:rsidR="00D117A1" w:rsidRPr="00A64429">
        <w:rPr>
          <w:bCs/>
        </w:rPr>
        <w:t xml:space="preserve">component </w:t>
      </w:r>
      <w:r w:rsidR="00027377" w:rsidRPr="00A64429">
        <w:rPr>
          <w:bCs/>
        </w:rPr>
        <w:t>trait</w:t>
      </w:r>
      <w:r w:rsidR="00D117A1" w:rsidRPr="00A64429">
        <w:rPr>
          <w:bCs/>
        </w:rPr>
        <w:t>s</w:t>
      </w:r>
      <w:r w:rsidR="00027377" w:rsidRPr="00A64429">
        <w:rPr>
          <w:bCs/>
        </w:rPr>
        <w:t xml:space="preserve"> are in Table </w:t>
      </w:r>
      <w:r w:rsidR="00C01656" w:rsidRPr="00A64429">
        <w:rPr>
          <w:bCs/>
        </w:rPr>
        <w:t>5</w:t>
      </w:r>
      <w:r w:rsidR="00027377" w:rsidRPr="00A64429">
        <w:rPr>
          <w:bCs/>
        </w:rPr>
        <w:t>.</w:t>
      </w:r>
      <w:r w:rsidR="00D117A1" w:rsidRPr="00A64429">
        <w:rPr>
          <w:bCs/>
        </w:rPr>
        <w:t xml:space="preserve"> </w:t>
      </w:r>
      <w:r w:rsidR="00014A31" w:rsidRPr="00A64429">
        <w:rPr>
          <w:bCs/>
        </w:rPr>
        <w:t>Regardless</w:t>
      </w:r>
      <w:r w:rsidR="00D117A1" w:rsidRPr="00A64429">
        <w:rPr>
          <w:bCs/>
        </w:rPr>
        <w:t xml:space="preserve"> of the index</w:t>
      </w:r>
      <w:r w:rsidR="000A717B" w:rsidRPr="00A64429">
        <w:rPr>
          <w:bCs/>
        </w:rPr>
        <w:t>,</w:t>
      </w:r>
      <w:r w:rsidR="00D117A1" w:rsidRPr="00A64429">
        <w:rPr>
          <w:bCs/>
        </w:rPr>
        <w:t xml:space="preserve"> or </w:t>
      </w:r>
      <w:r w:rsidR="00014A31" w:rsidRPr="00A64429">
        <w:rPr>
          <w:bCs/>
        </w:rPr>
        <w:t>how</w:t>
      </w:r>
      <w:r w:rsidR="00D117A1" w:rsidRPr="00A64429">
        <w:rPr>
          <w:bCs/>
        </w:rPr>
        <w:t xml:space="preserve"> it was </w:t>
      </w:r>
      <w:r w:rsidR="00E615D4" w:rsidRPr="00A64429">
        <w:rPr>
          <w:bCs/>
        </w:rPr>
        <w:t xml:space="preserve">formulated </w:t>
      </w:r>
      <w:r w:rsidR="00D117A1" w:rsidRPr="00A64429">
        <w:rPr>
          <w:bCs/>
        </w:rPr>
        <w:t xml:space="preserve">(i.e., </w:t>
      </w:r>
      <w:r w:rsidR="00E615D4" w:rsidRPr="00A64429">
        <w:rPr>
          <w:bCs/>
        </w:rPr>
        <w:t>breed effects only, EBV, or PV</w:t>
      </w:r>
      <w:r w:rsidR="00D117A1" w:rsidRPr="00A64429">
        <w:rPr>
          <w:bCs/>
        </w:rPr>
        <w:t>)</w:t>
      </w:r>
      <w:r w:rsidR="00B11519" w:rsidRPr="00A64429">
        <w:rPr>
          <w:bCs/>
        </w:rPr>
        <w:t xml:space="preserve">, </w:t>
      </w:r>
      <w:r w:rsidR="00D117A1" w:rsidRPr="00A64429">
        <w:rPr>
          <w:bCs/>
        </w:rPr>
        <w:t>there was</w:t>
      </w:r>
      <w:r w:rsidR="00014A31" w:rsidRPr="00A64429">
        <w:rPr>
          <w:bCs/>
        </w:rPr>
        <w:t xml:space="preserve"> little to no relationship between </w:t>
      </w:r>
      <w:r w:rsidR="000A717B" w:rsidRPr="00A64429">
        <w:rPr>
          <w:bCs/>
        </w:rPr>
        <w:t>either</w:t>
      </w:r>
      <w:r w:rsidR="006B33FB">
        <w:rPr>
          <w:bCs/>
        </w:rPr>
        <w:t xml:space="preserve"> of the</w:t>
      </w:r>
      <w:r w:rsidR="000A717B" w:rsidRPr="00A64429">
        <w:rPr>
          <w:bCs/>
        </w:rPr>
        <w:t xml:space="preserve"> </w:t>
      </w:r>
      <w:r w:rsidR="005B7C76" w:rsidRPr="00A64429">
        <w:rPr>
          <w:bCs/>
        </w:rPr>
        <w:t>index</w:t>
      </w:r>
      <w:r w:rsidR="006B33FB">
        <w:rPr>
          <w:bCs/>
        </w:rPr>
        <w:t>es</w:t>
      </w:r>
      <w:r w:rsidR="005B7C76" w:rsidRPr="00A64429">
        <w:rPr>
          <w:bCs/>
        </w:rPr>
        <w:t xml:space="preserve"> </w:t>
      </w:r>
      <w:r w:rsidR="00014A31" w:rsidRPr="00A64429">
        <w:rPr>
          <w:bCs/>
        </w:rPr>
        <w:t>and docility</w:t>
      </w:r>
      <w:r w:rsidR="00DD6489">
        <w:rPr>
          <w:bCs/>
        </w:rPr>
        <w:t>,</w:t>
      </w:r>
      <w:r w:rsidR="00D117A1" w:rsidRPr="00A64429">
        <w:rPr>
          <w:bCs/>
        </w:rPr>
        <w:t xml:space="preserve"> with correlations ranging from -0.04 (</w:t>
      </w:r>
      <w:r w:rsidR="00C018C8" w:rsidRPr="00A64429">
        <w:rPr>
          <w:bCs/>
        </w:rPr>
        <w:t>the C</w:t>
      </w:r>
      <w:r w:rsidR="00D117A1" w:rsidRPr="00A64429">
        <w:rPr>
          <w:bCs/>
        </w:rPr>
        <w:t xml:space="preserve">alf index calculated using </w:t>
      </w:r>
      <w:r w:rsidR="00C018C8" w:rsidRPr="00A64429">
        <w:rPr>
          <w:bCs/>
        </w:rPr>
        <w:t xml:space="preserve">only </w:t>
      </w:r>
      <w:r w:rsidR="00D117A1" w:rsidRPr="00A64429">
        <w:rPr>
          <w:bCs/>
        </w:rPr>
        <w:t>breed solutions) to 0.05 (</w:t>
      </w:r>
      <w:r w:rsidR="00C018C8" w:rsidRPr="00A64429">
        <w:rPr>
          <w:bCs/>
        </w:rPr>
        <w:t xml:space="preserve">the </w:t>
      </w:r>
      <w:r w:rsidR="001D0BDD" w:rsidRPr="00A64429">
        <w:rPr>
          <w:bCs/>
        </w:rPr>
        <w:t>Harvest</w:t>
      </w:r>
      <w:r w:rsidR="00D117A1" w:rsidRPr="00A64429">
        <w:rPr>
          <w:bCs/>
        </w:rPr>
        <w:t xml:space="preserve"> index calculated using </w:t>
      </w:r>
      <w:r w:rsidR="00E615D4" w:rsidRPr="00A64429">
        <w:rPr>
          <w:bCs/>
        </w:rPr>
        <w:t xml:space="preserve">the </w:t>
      </w:r>
      <w:r w:rsidR="00D117A1" w:rsidRPr="00A64429">
        <w:rPr>
          <w:bCs/>
        </w:rPr>
        <w:t xml:space="preserve">EBV solutions). </w:t>
      </w:r>
      <w:r w:rsidR="00E615D4" w:rsidRPr="00A64429">
        <w:rPr>
          <w:bCs/>
        </w:rPr>
        <w:t>Irrespective of the formulation of the three indexes, p</w:t>
      </w:r>
      <w:r w:rsidR="00D117A1" w:rsidRPr="00A64429">
        <w:rPr>
          <w:bCs/>
        </w:rPr>
        <w:t xml:space="preserve">henotypic carcass fat and feed intake were </w:t>
      </w:r>
      <w:r w:rsidR="00DD6489">
        <w:rPr>
          <w:bCs/>
        </w:rPr>
        <w:t xml:space="preserve">both </w:t>
      </w:r>
      <w:r w:rsidR="00D117A1" w:rsidRPr="00A64429">
        <w:rPr>
          <w:bCs/>
        </w:rPr>
        <w:t xml:space="preserve">negatively </w:t>
      </w:r>
      <w:r w:rsidR="00E615D4" w:rsidRPr="00A64429">
        <w:rPr>
          <w:bCs/>
        </w:rPr>
        <w:t xml:space="preserve">correlated </w:t>
      </w:r>
      <w:r w:rsidR="00884F62" w:rsidRPr="00A64429">
        <w:rPr>
          <w:bCs/>
        </w:rPr>
        <w:t xml:space="preserve">(i.e., the desired direction) </w:t>
      </w:r>
      <w:r w:rsidR="00E615D4" w:rsidRPr="00A64429">
        <w:rPr>
          <w:bCs/>
        </w:rPr>
        <w:t xml:space="preserve">with each of the </w:t>
      </w:r>
      <w:r w:rsidR="00014A31" w:rsidRPr="00A64429">
        <w:rPr>
          <w:bCs/>
        </w:rPr>
        <w:t xml:space="preserve">three </w:t>
      </w:r>
      <w:r w:rsidR="00E615D4" w:rsidRPr="00A64429">
        <w:rPr>
          <w:bCs/>
        </w:rPr>
        <w:t>indexes</w:t>
      </w:r>
      <w:r w:rsidR="005533CB" w:rsidRPr="00A64429">
        <w:rPr>
          <w:bCs/>
        </w:rPr>
        <w:t xml:space="preserve"> (</w:t>
      </w:r>
      <w:r w:rsidR="005B7C76" w:rsidRPr="00A64429">
        <w:rPr>
          <w:bCs/>
        </w:rPr>
        <w:t xml:space="preserve">from </w:t>
      </w:r>
      <w:r w:rsidR="006B33FB">
        <w:rPr>
          <w:bCs/>
        </w:rPr>
        <w:t>-0.45 to -0.35</w:t>
      </w:r>
      <w:r w:rsidR="005533CB" w:rsidRPr="00A64429">
        <w:rPr>
          <w:bCs/>
        </w:rPr>
        <w:t xml:space="preserve"> and </w:t>
      </w:r>
      <w:r w:rsidR="005B7C76" w:rsidRPr="00A64429">
        <w:rPr>
          <w:bCs/>
        </w:rPr>
        <w:t xml:space="preserve">from </w:t>
      </w:r>
      <w:r w:rsidR="005533CB" w:rsidRPr="00A64429">
        <w:rPr>
          <w:bCs/>
        </w:rPr>
        <w:t>-0.39 to -0.09</w:t>
      </w:r>
      <w:r w:rsidR="000A717B" w:rsidRPr="00A64429">
        <w:rPr>
          <w:bCs/>
        </w:rPr>
        <w:t xml:space="preserve"> for carcass fat and feed intake</w:t>
      </w:r>
      <w:r w:rsidR="005533CB" w:rsidRPr="00A64429">
        <w:rPr>
          <w:bCs/>
        </w:rPr>
        <w:t>, respectively</w:t>
      </w:r>
      <w:r w:rsidR="001F17DE" w:rsidRPr="00A64429">
        <w:rPr>
          <w:bCs/>
        </w:rPr>
        <w:t>; Table 5</w:t>
      </w:r>
      <w:r w:rsidR="005533CB" w:rsidRPr="00A64429">
        <w:rPr>
          <w:bCs/>
        </w:rPr>
        <w:t>)</w:t>
      </w:r>
      <w:r w:rsidR="00D117A1" w:rsidRPr="00A64429">
        <w:rPr>
          <w:bCs/>
        </w:rPr>
        <w:t xml:space="preserve">. </w:t>
      </w:r>
      <w:r w:rsidR="00E615D4" w:rsidRPr="00A64429">
        <w:rPr>
          <w:bCs/>
        </w:rPr>
        <w:t xml:space="preserve">Of all the traits, carcass conformation was the most strongly correlated with </w:t>
      </w:r>
      <w:r w:rsidR="00D117A1" w:rsidRPr="00A64429">
        <w:rPr>
          <w:bCs/>
        </w:rPr>
        <w:t xml:space="preserve">each </w:t>
      </w:r>
      <w:r w:rsidR="00E615D4" w:rsidRPr="00A64429">
        <w:rPr>
          <w:bCs/>
        </w:rPr>
        <w:t xml:space="preserve">of the </w:t>
      </w:r>
      <w:r w:rsidR="00D117A1" w:rsidRPr="00A64429">
        <w:rPr>
          <w:bCs/>
        </w:rPr>
        <w:t>index</w:t>
      </w:r>
      <w:r w:rsidR="00E615D4" w:rsidRPr="00A64429">
        <w:rPr>
          <w:bCs/>
        </w:rPr>
        <w:t>es evaluated</w:t>
      </w:r>
      <w:r w:rsidR="00D117A1" w:rsidRPr="00A64429">
        <w:rPr>
          <w:bCs/>
        </w:rPr>
        <w:t xml:space="preserve">. </w:t>
      </w:r>
    </w:p>
    <w:p w:rsidR="009911E0" w:rsidRPr="00A64429" w:rsidRDefault="009911E0" w:rsidP="00C06DAC">
      <w:pPr>
        <w:spacing w:line="480" w:lineRule="auto"/>
        <w:jc w:val="both"/>
        <w:rPr>
          <w:bCs/>
        </w:rPr>
      </w:pPr>
    </w:p>
    <w:p w:rsidR="00C06DAC" w:rsidRPr="001F1731" w:rsidRDefault="00C06DAC" w:rsidP="00C06DAC">
      <w:pPr>
        <w:spacing w:line="480" w:lineRule="auto"/>
        <w:jc w:val="both"/>
        <w:rPr>
          <w:b/>
          <w:bCs/>
          <w:i/>
        </w:rPr>
      </w:pPr>
      <w:r w:rsidRPr="001F1731">
        <w:rPr>
          <w:b/>
          <w:bCs/>
          <w:i/>
        </w:rPr>
        <w:t xml:space="preserve">Correlations with revenue metrics </w:t>
      </w:r>
    </w:p>
    <w:p w:rsidR="00E848D7" w:rsidRPr="00A64429" w:rsidRDefault="00F62C57" w:rsidP="00B13CFF">
      <w:pPr>
        <w:spacing w:line="480" w:lineRule="auto"/>
        <w:ind w:firstLine="720"/>
        <w:jc w:val="both"/>
        <w:rPr>
          <w:bCs/>
        </w:rPr>
      </w:pPr>
      <w:r w:rsidRPr="001F1731">
        <w:rPr>
          <w:bCs/>
        </w:rPr>
        <w:t>The c</w:t>
      </w:r>
      <w:r w:rsidR="00BD1D91" w:rsidRPr="001F1731">
        <w:rPr>
          <w:bCs/>
        </w:rPr>
        <w:t xml:space="preserve">orrelations </w:t>
      </w:r>
      <w:r w:rsidR="00BC047B" w:rsidRPr="001F1731">
        <w:rPr>
          <w:bCs/>
        </w:rPr>
        <w:t xml:space="preserve">between </w:t>
      </w:r>
      <w:r w:rsidRPr="001F1731">
        <w:rPr>
          <w:bCs/>
        </w:rPr>
        <w:t>each of</w:t>
      </w:r>
      <w:r w:rsidR="00BD1D91" w:rsidRPr="001F1731">
        <w:rPr>
          <w:bCs/>
        </w:rPr>
        <w:t xml:space="preserve"> the three indexes </w:t>
      </w:r>
      <w:r w:rsidRPr="001F1731">
        <w:rPr>
          <w:bCs/>
        </w:rPr>
        <w:t xml:space="preserve">with both the total </w:t>
      </w:r>
      <w:r w:rsidR="00EB1235" w:rsidRPr="001F1731">
        <w:rPr>
          <w:bCs/>
        </w:rPr>
        <w:t xml:space="preserve">carcass </w:t>
      </w:r>
      <w:r w:rsidRPr="001F1731">
        <w:rPr>
          <w:bCs/>
        </w:rPr>
        <w:t xml:space="preserve">value and </w:t>
      </w:r>
      <w:r w:rsidR="00EB1235" w:rsidRPr="001F1731">
        <w:rPr>
          <w:bCs/>
        </w:rPr>
        <w:t xml:space="preserve">price per kg </w:t>
      </w:r>
      <w:r w:rsidR="00BD1D91" w:rsidRPr="001F1731">
        <w:rPr>
          <w:bCs/>
        </w:rPr>
        <w:t xml:space="preserve">are in Table </w:t>
      </w:r>
      <w:r w:rsidR="00C01656" w:rsidRPr="001F1731">
        <w:rPr>
          <w:bCs/>
        </w:rPr>
        <w:t>6</w:t>
      </w:r>
      <w:r w:rsidR="00BD1D91" w:rsidRPr="001F1731">
        <w:rPr>
          <w:bCs/>
        </w:rPr>
        <w:t>.</w:t>
      </w:r>
      <w:r w:rsidRPr="001F1731">
        <w:rPr>
          <w:bCs/>
        </w:rPr>
        <w:t xml:space="preserve"> </w:t>
      </w:r>
      <w:r w:rsidR="00262CE0" w:rsidRPr="001F1731">
        <w:rPr>
          <w:bCs/>
        </w:rPr>
        <w:t>The national terminal (breeding) index, which is the Irish industry standard for beef breeding, was moderately correlated with carcass value and price per kg</w:t>
      </w:r>
      <w:r w:rsidR="00716F0D" w:rsidRPr="001F1731">
        <w:rPr>
          <w:bCs/>
        </w:rPr>
        <w:t>.</w:t>
      </w:r>
      <w:r w:rsidRPr="001F1731">
        <w:rPr>
          <w:bCs/>
        </w:rPr>
        <w:t xml:space="preserve"> For the Calf index, the correlations</w:t>
      </w:r>
      <w:r w:rsidR="000C106A" w:rsidRPr="001F1731">
        <w:rPr>
          <w:bCs/>
        </w:rPr>
        <w:t xml:space="preserve"> with carcass value </w:t>
      </w:r>
      <w:r w:rsidR="00BC047B" w:rsidRPr="001F1731">
        <w:rPr>
          <w:bCs/>
        </w:rPr>
        <w:t xml:space="preserve">strengthened </w:t>
      </w:r>
      <w:r w:rsidR="000C106A" w:rsidRPr="001F1731">
        <w:rPr>
          <w:bCs/>
        </w:rPr>
        <w:t>as more information was included in the calculation of the index</w:t>
      </w:r>
      <w:r w:rsidR="00873D37" w:rsidRPr="001F1731">
        <w:rPr>
          <w:bCs/>
        </w:rPr>
        <w:t xml:space="preserve"> (P &lt; 0.05)</w:t>
      </w:r>
      <w:r w:rsidR="000C106A" w:rsidRPr="001F1731">
        <w:rPr>
          <w:bCs/>
        </w:rPr>
        <w:t xml:space="preserve">; the same was true for the </w:t>
      </w:r>
      <w:r w:rsidR="001D0BDD" w:rsidRPr="001F1731">
        <w:rPr>
          <w:bCs/>
        </w:rPr>
        <w:t>Harvest</w:t>
      </w:r>
      <w:r w:rsidR="000C106A" w:rsidRPr="001F1731">
        <w:rPr>
          <w:bCs/>
        </w:rPr>
        <w:t xml:space="preserve"> index</w:t>
      </w:r>
      <w:r w:rsidR="00873D37" w:rsidRPr="001F1731">
        <w:rPr>
          <w:bCs/>
        </w:rPr>
        <w:t xml:space="preserve"> (P &lt; 0.05; with </w:t>
      </w:r>
      <w:r w:rsidR="001F1731" w:rsidRPr="001F1731">
        <w:rPr>
          <w:bCs/>
        </w:rPr>
        <w:t xml:space="preserve">the </w:t>
      </w:r>
      <w:r w:rsidR="00873D37" w:rsidRPr="001F1731">
        <w:rPr>
          <w:bCs/>
        </w:rPr>
        <w:t xml:space="preserve">exception </w:t>
      </w:r>
      <w:r w:rsidR="001F1731" w:rsidRPr="001F1731">
        <w:rPr>
          <w:bCs/>
        </w:rPr>
        <w:t xml:space="preserve">of in </w:t>
      </w:r>
      <w:r w:rsidR="00873D37" w:rsidRPr="001F1731">
        <w:rPr>
          <w:bCs/>
        </w:rPr>
        <w:t>young bull</w:t>
      </w:r>
      <w:r w:rsidR="001F1731" w:rsidRPr="001F1731">
        <w:rPr>
          <w:bCs/>
        </w:rPr>
        <w:t>s</w:t>
      </w:r>
      <w:r w:rsidR="00873D37" w:rsidRPr="001F1731">
        <w:rPr>
          <w:bCs/>
        </w:rPr>
        <w:t>)</w:t>
      </w:r>
      <w:r w:rsidR="000C106A" w:rsidRPr="001F1731">
        <w:rPr>
          <w:bCs/>
        </w:rPr>
        <w:t>. In fact</w:t>
      </w:r>
      <w:r w:rsidR="001F1731" w:rsidRPr="001F1731">
        <w:rPr>
          <w:bCs/>
        </w:rPr>
        <w:t>,</w:t>
      </w:r>
      <w:r w:rsidR="000C106A" w:rsidRPr="001F1731">
        <w:rPr>
          <w:bCs/>
        </w:rPr>
        <w:t xml:space="preserve"> the </w:t>
      </w:r>
      <w:r w:rsidR="00203D38" w:rsidRPr="001F1731">
        <w:rPr>
          <w:bCs/>
        </w:rPr>
        <w:t xml:space="preserve">strength of the </w:t>
      </w:r>
      <w:r w:rsidR="000C106A" w:rsidRPr="001F1731">
        <w:rPr>
          <w:bCs/>
        </w:rPr>
        <w:t xml:space="preserve">correlations almost doubled </w:t>
      </w:r>
      <w:r w:rsidR="001F1731" w:rsidRPr="001F1731">
        <w:rPr>
          <w:bCs/>
        </w:rPr>
        <w:t xml:space="preserve">(P &lt; 0.05) </w:t>
      </w:r>
      <w:r w:rsidR="00203D38" w:rsidRPr="001F1731">
        <w:rPr>
          <w:bCs/>
        </w:rPr>
        <w:t xml:space="preserve">when </w:t>
      </w:r>
      <w:r w:rsidR="005F4D3F" w:rsidRPr="001F1731">
        <w:rPr>
          <w:bCs/>
        </w:rPr>
        <w:t>either</w:t>
      </w:r>
      <w:r w:rsidR="00203D38" w:rsidRPr="001F1731">
        <w:rPr>
          <w:bCs/>
        </w:rPr>
        <w:t xml:space="preserve"> index was formulated using PVs compared to when it was </w:t>
      </w:r>
      <w:r w:rsidR="000C106A" w:rsidRPr="001F1731">
        <w:rPr>
          <w:bCs/>
        </w:rPr>
        <w:t>formulat</w:t>
      </w:r>
      <w:r w:rsidR="00203D38" w:rsidRPr="001F1731">
        <w:rPr>
          <w:bCs/>
        </w:rPr>
        <w:t>e</w:t>
      </w:r>
      <w:r w:rsidR="00BC047B" w:rsidRPr="001F1731">
        <w:rPr>
          <w:bCs/>
        </w:rPr>
        <w:t>d</w:t>
      </w:r>
      <w:r w:rsidR="000C106A" w:rsidRPr="001F1731">
        <w:rPr>
          <w:bCs/>
        </w:rPr>
        <w:t xml:space="preserve"> </w:t>
      </w:r>
      <w:r w:rsidR="00203D38" w:rsidRPr="001F1731">
        <w:rPr>
          <w:bCs/>
        </w:rPr>
        <w:t>using just breed effects</w:t>
      </w:r>
      <w:r w:rsidR="000C106A" w:rsidRPr="001F1731">
        <w:rPr>
          <w:bCs/>
        </w:rPr>
        <w:t>.</w:t>
      </w:r>
      <w:r w:rsidR="008D7267" w:rsidRPr="001F1731">
        <w:rPr>
          <w:bCs/>
        </w:rPr>
        <w:t xml:space="preserve"> </w:t>
      </w:r>
      <w:r w:rsidR="006C5644" w:rsidRPr="001F1731">
        <w:rPr>
          <w:bCs/>
        </w:rPr>
        <w:t>The strongest correlations were between price per kg and the Calf index when formulated on</w:t>
      </w:r>
      <w:r w:rsidR="00873D37" w:rsidRPr="001F1731">
        <w:rPr>
          <w:bCs/>
        </w:rPr>
        <w:t xml:space="preserve"> either</w:t>
      </w:r>
      <w:r w:rsidR="006C5644" w:rsidRPr="001F1731">
        <w:rPr>
          <w:bCs/>
        </w:rPr>
        <w:t xml:space="preserve"> EBVs </w:t>
      </w:r>
      <w:r w:rsidR="00873D37" w:rsidRPr="001F1731">
        <w:rPr>
          <w:bCs/>
        </w:rPr>
        <w:t xml:space="preserve">or </w:t>
      </w:r>
      <w:r w:rsidR="006C5644" w:rsidRPr="001F1731">
        <w:rPr>
          <w:bCs/>
        </w:rPr>
        <w:t xml:space="preserve">PVs </w:t>
      </w:r>
      <w:r w:rsidR="00873D37" w:rsidRPr="001F1731">
        <w:rPr>
          <w:bCs/>
        </w:rPr>
        <w:t>relative to using</w:t>
      </w:r>
      <w:r w:rsidR="006C5644" w:rsidRPr="001F1731">
        <w:rPr>
          <w:bCs/>
        </w:rPr>
        <w:t xml:space="preserve"> just breed solutions</w:t>
      </w:r>
      <w:r w:rsidR="00873D37" w:rsidRPr="001F1731">
        <w:rPr>
          <w:bCs/>
        </w:rPr>
        <w:t xml:space="preserve"> (P &lt; 0.05)</w:t>
      </w:r>
      <w:r w:rsidR="006C5644" w:rsidRPr="001F1731">
        <w:rPr>
          <w:bCs/>
        </w:rPr>
        <w:t xml:space="preserve">. </w:t>
      </w:r>
      <w:r w:rsidR="00AB0630" w:rsidRPr="001F1731">
        <w:rPr>
          <w:bCs/>
        </w:rPr>
        <w:t xml:space="preserve">The correlations were </w:t>
      </w:r>
      <w:r w:rsidR="005F4D3F" w:rsidRPr="001F1731">
        <w:rPr>
          <w:bCs/>
        </w:rPr>
        <w:t>strongest</w:t>
      </w:r>
      <w:r w:rsidR="00E848D7" w:rsidRPr="001F1731">
        <w:rPr>
          <w:bCs/>
        </w:rPr>
        <w:t xml:space="preserve"> between price/kg and the </w:t>
      </w:r>
      <w:r w:rsidR="005F4D3F" w:rsidRPr="001F1731">
        <w:rPr>
          <w:bCs/>
        </w:rPr>
        <w:t xml:space="preserve">Harvest </w:t>
      </w:r>
      <w:r w:rsidR="00E848D7" w:rsidRPr="001F1731">
        <w:rPr>
          <w:bCs/>
        </w:rPr>
        <w:t xml:space="preserve">index formulated </w:t>
      </w:r>
      <w:r w:rsidR="001F1731" w:rsidRPr="001F1731">
        <w:rPr>
          <w:bCs/>
        </w:rPr>
        <w:t>using</w:t>
      </w:r>
      <w:r w:rsidR="00E848D7" w:rsidRPr="001F1731">
        <w:rPr>
          <w:bCs/>
        </w:rPr>
        <w:t xml:space="preserve"> </w:t>
      </w:r>
      <w:r w:rsidR="005F4D3F" w:rsidRPr="001F1731">
        <w:rPr>
          <w:bCs/>
        </w:rPr>
        <w:t xml:space="preserve">EBVs </w:t>
      </w:r>
      <w:r w:rsidR="00E848D7" w:rsidRPr="001F1731">
        <w:rPr>
          <w:bCs/>
        </w:rPr>
        <w:t xml:space="preserve">relative to the index calculated </w:t>
      </w:r>
      <w:r w:rsidR="005F4D3F" w:rsidRPr="001F1731">
        <w:rPr>
          <w:bCs/>
        </w:rPr>
        <w:t xml:space="preserve">using </w:t>
      </w:r>
      <w:r w:rsidR="00AB0630" w:rsidRPr="001F1731">
        <w:rPr>
          <w:bCs/>
        </w:rPr>
        <w:t>P</w:t>
      </w:r>
      <w:r w:rsidR="00E848D7" w:rsidRPr="001F1731">
        <w:rPr>
          <w:bCs/>
        </w:rPr>
        <w:t>Vs</w:t>
      </w:r>
      <w:r w:rsidR="005F4D3F" w:rsidRPr="001F1731">
        <w:rPr>
          <w:bCs/>
        </w:rPr>
        <w:t xml:space="preserve"> (P</w:t>
      </w:r>
      <w:r w:rsidR="007C7688" w:rsidRPr="001F1731">
        <w:rPr>
          <w:bCs/>
        </w:rPr>
        <w:t xml:space="preserve"> </w:t>
      </w:r>
      <w:r w:rsidR="005F4D3F" w:rsidRPr="001F1731">
        <w:rPr>
          <w:bCs/>
        </w:rPr>
        <w:t>&lt;</w:t>
      </w:r>
      <w:r w:rsidR="007C7688" w:rsidRPr="001F1731">
        <w:rPr>
          <w:bCs/>
        </w:rPr>
        <w:t xml:space="preserve"> </w:t>
      </w:r>
      <w:r w:rsidR="005F4D3F" w:rsidRPr="001F1731">
        <w:rPr>
          <w:bCs/>
        </w:rPr>
        <w:t>0.05)</w:t>
      </w:r>
      <w:r w:rsidR="00E848D7" w:rsidRPr="001F1731">
        <w:rPr>
          <w:bCs/>
        </w:rPr>
        <w:t xml:space="preserve">. </w:t>
      </w:r>
    </w:p>
    <w:p w:rsidR="00B21CE5" w:rsidRPr="00A64429" w:rsidRDefault="00B21CE5" w:rsidP="002B1404">
      <w:pPr>
        <w:spacing w:line="480" w:lineRule="auto"/>
        <w:jc w:val="both"/>
        <w:rPr>
          <w:bCs/>
        </w:rPr>
      </w:pPr>
    </w:p>
    <w:p w:rsidR="003174C1" w:rsidRPr="00A64429" w:rsidRDefault="00495A8E" w:rsidP="002B1404">
      <w:pPr>
        <w:spacing w:line="480" w:lineRule="auto"/>
        <w:jc w:val="both"/>
        <w:rPr>
          <w:b/>
          <w:bCs/>
          <w:i/>
        </w:rPr>
      </w:pPr>
      <w:r w:rsidRPr="00A64429">
        <w:rPr>
          <w:b/>
          <w:bCs/>
          <w:i/>
        </w:rPr>
        <w:t>Including live-weight data in the genetic evaluations</w:t>
      </w:r>
    </w:p>
    <w:p w:rsidR="001946D4" w:rsidRPr="001F1731" w:rsidRDefault="007F205A" w:rsidP="00AF0400">
      <w:pPr>
        <w:spacing w:line="480" w:lineRule="auto"/>
        <w:ind w:firstLine="720"/>
        <w:jc w:val="both"/>
        <w:rPr>
          <w:bCs/>
        </w:rPr>
      </w:pPr>
      <w:r w:rsidRPr="00A64429">
        <w:rPr>
          <w:bCs/>
        </w:rPr>
        <w:t>The p</w:t>
      </w:r>
      <w:r w:rsidR="00B21CE5" w:rsidRPr="00A64429">
        <w:rPr>
          <w:bCs/>
        </w:rPr>
        <w:t xml:space="preserve">artial correlations </w:t>
      </w:r>
      <w:r w:rsidR="00DB2E9A" w:rsidRPr="00A64429">
        <w:rPr>
          <w:bCs/>
        </w:rPr>
        <w:t xml:space="preserve">between </w:t>
      </w:r>
      <w:r w:rsidR="00B21CE5" w:rsidRPr="00A64429">
        <w:rPr>
          <w:bCs/>
        </w:rPr>
        <w:t xml:space="preserve">the three indexes </w:t>
      </w:r>
      <w:r w:rsidR="00D8242A" w:rsidRPr="00A64429">
        <w:rPr>
          <w:bCs/>
        </w:rPr>
        <w:t>with</w:t>
      </w:r>
      <w:r w:rsidR="00B21CE5" w:rsidRPr="00A64429">
        <w:rPr>
          <w:bCs/>
        </w:rPr>
        <w:t xml:space="preserve"> the carcass revenue as the number of </w:t>
      </w:r>
      <w:r w:rsidRPr="00A64429">
        <w:rPr>
          <w:bCs/>
        </w:rPr>
        <w:t>live-weight</w:t>
      </w:r>
      <w:r w:rsidR="00B21CE5" w:rsidRPr="00A64429">
        <w:rPr>
          <w:bCs/>
        </w:rPr>
        <w:t xml:space="preserve"> records</w:t>
      </w:r>
      <w:r w:rsidR="00495A8E" w:rsidRPr="00A64429">
        <w:rPr>
          <w:bCs/>
        </w:rPr>
        <w:t xml:space="preserve"> available for each individual </w:t>
      </w:r>
      <w:r w:rsidR="00B21CE5" w:rsidRPr="00A64429">
        <w:rPr>
          <w:bCs/>
        </w:rPr>
        <w:t xml:space="preserve">included in </w:t>
      </w:r>
      <w:r w:rsidRPr="00A64429">
        <w:rPr>
          <w:bCs/>
        </w:rPr>
        <w:t xml:space="preserve">the </w:t>
      </w:r>
      <w:r w:rsidR="00B21CE5" w:rsidRPr="00A64429">
        <w:rPr>
          <w:bCs/>
        </w:rPr>
        <w:t xml:space="preserve">genetic evaluation </w:t>
      </w:r>
      <w:r w:rsidR="00495A8E" w:rsidRPr="00A64429">
        <w:rPr>
          <w:bCs/>
        </w:rPr>
        <w:t>changed</w:t>
      </w:r>
      <w:r w:rsidR="00C01656" w:rsidRPr="00A64429">
        <w:rPr>
          <w:bCs/>
        </w:rPr>
        <w:t xml:space="preserve"> are in Table 7</w:t>
      </w:r>
      <w:r w:rsidR="00B21CE5" w:rsidRPr="00A64429">
        <w:rPr>
          <w:bCs/>
        </w:rPr>
        <w:t xml:space="preserve">. </w:t>
      </w:r>
      <w:r w:rsidR="000311B4" w:rsidRPr="00A64429">
        <w:rPr>
          <w:bCs/>
        </w:rPr>
        <w:t>Where</w:t>
      </w:r>
      <w:r w:rsidR="008444A2" w:rsidRPr="00A64429">
        <w:rPr>
          <w:bCs/>
        </w:rPr>
        <w:t xml:space="preserve"> no live-weight records were included in the genetic evaluations,</w:t>
      </w:r>
      <w:r w:rsidR="00E57329" w:rsidRPr="00A64429">
        <w:rPr>
          <w:bCs/>
        </w:rPr>
        <w:t xml:space="preserve"> partial correlations </w:t>
      </w:r>
      <w:r w:rsidR="008444A2" w:rsidRPr="00A64429">
        <w:rPr>
          <w:bCs/>
        </w:rPr>
        <w:t xml:space="preserve">between the indexes and carcass value </w:t>
      </w:r>
      <w:r w:rsidR="00E57329" w:rsidRPr="00A64429">
        <w:rPr>
          <w:bCs/>
        </w:rPr>
        <w:t xml:space="preserve">followed the same trend </w:t>
      </w:r>
      <w:r w:rsidR="000311B4" w:rsidRPr="00A64429">
        <w:rPr>
          <w:bCs/>
        </w:rPr>
        <w:t>(i.e., strength</w:t>
      </w:r>
      <w:r w:rsidR="000311B4" w:rsidRPr="001F1731">
        <w:rPr>
          <w:bCs/>
        </w:rPr>
        <w:t>ened as more information was included in the calculation of the index</w:t>
      </w:r>
      <w:r w:rsidR="005F4D3F" w:rsidRPr="001F1731">
        <w:rPr>
          <w:bCs/>
        </w:rPr>
        <w:t>; P</w:t>
      </w:r>
      <w:r w:rsidR="007C7688" w:rsidRPr="001F1731">
        <w:rPr>
          <w:bCs/>
        </w:rPr>
        <w:t xml:space="preserve"> </w:t>
      </w:r>
      <w:r w:rsidR="005F4D3F" w:rsidRPr="001F1731">
        <w:rPr>
          <w:bCs/>
        </w:rPr>
        <w:t>&lt;</w:t>
      </w:r>
      <w:r w:rsidR="007C7688" w:rsidRPr="001F1731">
        <w:rPr>
          <w:bCs/>
        </w:rPr>
        <w:t xml:space="preserve"> </w:t>
      </w:r>
      <w:r w:rsidR="005F4D3F" w:rsidRPr="001F1731">
        <w:rPr>
          <w:bCs/>
        </w:rPr>
        <w:t>0.05</w:t>
      </w:r>
      <w:r w:rsidR="000311B4" w:rsidRPr="001F1731">
        <w:rPr>
          <w:bCs/>
        </w:rPr>
        <w:t xml:space="preserve">) </w:t>
      </w:r>
      <w:r w:rsidR="00E57329" w:rsidRPr="001F1731">
        <w:rPr>
          <w:bCs/>
        </w:rPr>
        <w:t xml:space="preserve">as described in Table </w:t>
      </w:r>
      <w:r w:rsidR="00C01656" w:rsidRPr="001F1731">
        <w:rPr>
          <w:bCs/>
        </w:rPr>
        <w:t>6</w:t>
      </w:r>
      <w:r w:rsidR="00E57329" w:rsidRPr="001F1731">
        <w:rPr>
          <w:bCs/>
        </w:rPr>
        <w:t>, albeit with a small number of animals included.</w:t>
      </w:r>
    </w:p>
    <w:p w:rsidR="006E4429" w:rsidRPr="00A64429" w:rsidRDefault="001946D4" w:rsidP="000D7D1A">
      <w:pPr>
        <w:spacing w:line="480" w:lineRule="auto"/>
        <w:ind w:firstLine="720"/>
        <w:jc w:val="both"/>
        <w:rPr>
          <w:bCs/>
        </w:rPr>
      </w:pPr>
      <w:r w:rsidRPr="001F1731">
        <w:rPr>
          <w:bCs/>
        </w:rPr>
        <w:t>The correlations between the national terminal index and carc</w:t>
      </w:r>
      <w:r w:rsidR="005F4D3F" w:rsidRPr="001F1731">
        <w:rPr>
          <w:bCs/>
        </w:rPr>
        <w:t xml:space="preserve">ass value strengthened </w:t>
      </w:r>
      <w:r w:rsidR="001F1731" w:rsidRPr="001F1731">
        <w:rPr>
          <w:bCs/>
        </w:rPr>
        <w:t xml:space="preserve">(P &lt; 0.05) </w:t>
      </w:r>
      <w:r w:rsidR="005F4D3F" w:rsidRPr="001F1731">
        <w:rPr>
          <w:bCs/>
        </w:rPr>
        <w:t>from 0.30 to 0.36</w:t>
      </w:r>
      <w:r w:rsidRPr="001F1731">
        <w:rPr>
          <w:bCs/>
        </w:rPr>
        <w:t xml:space="preserve"> with the inclusion of one live-weight phenotype recorded between 250</w:t>
      </w:r>
      <w:r w:rsidR="000D7D1A" w:rsidRPr="001F1731">
        <w:rPr>
          <w:bCs/>
        </w:rPr>
        <w:t xml:space="preserve"> to </w:t>
      </w:r>
      <w:r w:rsidRPr="001F1731">
        <w:rPr>
          <w:bCs/>
        </w:rPr>
        <w:t>450 d of age; the correlat</w:t>
      </w:r>
      <w:r w:rsidR="005F4D3F" w:rsidRPr="001F1731">
        <w:rPr>
          <w:bCs/>
        </w:rPr>
        <w:t xml:space="preserve">ion further strengthened </w:t>
      </w:r>
      <w:r w:rsidR="001F1731" w:rsidRPr="001F1731">
        <w:rPr>
          <w:bCs/>
        </w:rPr>
        <w:t xml:space="preserve">(P &lt; 0.05) </w:t>
      </w:r>
      <w:r w:rsidR="005F4D3F" w:rsidRPr="001F1731">
        <w:rPr>
          <w:bCs/>
        </w:rPr>
        <w:t>to 0.39</w:t>
      </w:r>
      <w:r w:rsidRPr="001F1731">
        <w:rPr>
          <w:bCs/>
        </w:rPr>
        <w:t xml:space="preserve"> if the live-weight included in the genetic evaluation was recorded between 450 to 550 d of age</w:t>
      </w:r>
      <w:r w:rsidR="001F1731" w:rsidRPr="001F1731">
        <w:rPr>
          <w:bCs/>
        </w:rPr>
        <w:t>.</w:t>
      </w:r>
      <w:r w:rsidR="005F4D3F" w:rsidRPr="001F1731">
        <w:rPr>
          <w:bCs/>
        </w:rPr>
        <w:t xml:space="preserve"> </w:t>
      </w:r>
      <w:r w:rsidR="001F1731" w:rsidRPr="001F1731">
        <w:rPr>
          <w:bCs/>
        </w:rPr>
        <w:t xml:space="preserve">The correlations </w:t>
      </w:r>
      <w:r w:rsidR="007C6182" w:rsidRPr="001F1731">
        <w:rPr>
          <w:bCs/>
        </w:rPr>
        <w:t>did not differ (P &gt; 0.05) r</w:t>
      </w:r>
      <w:r w:rsidR="004677AA" w:rsidRPr="001F1731">
        <w:rPr>
          <w:bCs/>
        </w:rPr>
        <w:t>egardless of the number of live-weight records included in the genetic evaluation, partial correlations were either 0.18 between carcass value and Calf index or 0.</w:t>
      </w:r>
      <w:r w:rsidR="004677AA" w:rsidRPr="00A64429">
        <w:rPr>
          <w:bCs/>
        </w:rPr>
        <w:t xml:space="preserve">23 between the </w:t>
      </w:r>
      <w:r w:rsidR="001D0BDD" w:rsidRPr="00A64429">
        <w:rPr>
          <w:bCs/>
        </w:rPr>
        <w:t>Harvest</w:t>
      </w:r>
      <w:r w:rsidR="004677AA" w:rsidRPr="00A64429">
        <w:rPr>
          <w:bCs/>
        </w:rPr>
        <w:t xml:space="preserve"> index and carcass value, </w:t>
      </w:r>
      <w:r w:rsidR="00567F29" w:rsidRPr="00A64429">
        <w:rPr>
          <w:bCs/>
        </w:rPr>
        <w:t>provided</w:t>
      </w:r>
      <w:r w:rsidR="004677AA" w:rsidRPr="00A64429">
        <w:rPr>
          <w:bCs/>
        </w:rPr>
        <w:t xml:space="preserve"> the indexes were formulated using just breed solutions.</w:t>
      </w:r>
      <w:r w:rsidR="0031338A" w:rsidRPr="00A64429">
        <w:rPr>
          <w:bCs/>
        </w:rPr>
        <w:t xml:space="preserve"> </w:t>
      </w:r>
      <w:r w:rsidR="00394888" w:rsidRPr="00A64429">
        <w:rPr>
          <w:bCs/>
        </w:rPr>
        <w:t>In comparison to when no live-weight</w:t>
      </w:r>
      <w:r w:rsidR="00BC047B" w:rsidRPr="00A64429">
        <w:rPr>
          <w:bCs/>
        </w:rPr>
        <w:t xml:space="preserve"> phenotypic data on the validation animals</w:t>
      </w:r>
      <w:r w:rsidR="00394888" w:rsidRPr="00A64429">
        <w:rPr>
          <w:bCs/>
        </w:rPr>
        <w:t xml:space="preserve"> were in</w:t>
      </w:r>
      <w:r w:rsidR="00394888" w:rsidRPr="001F1731">
        <w:rPr>
          <w:bCs/>
        </w:rPr>
        <w:t xml:space="preserve">cluded in the genetic evaluation, </w:t>
      </w:r>
      <w:r w:rsidR="00033D31" w:rsidRPr="001F1731">
        <w:rPr>
          <w:bCs/>
        </w:rPr>
        <w:t>the inclusion of</w:t>
      </w:r>
      <w:r w:rsidR="00394888" w:rsidRPr="001F1731">
        <w:rPr>
          <w:bCs/>
        </w:rPr>
        <w:t xml:space="preserve"> one live-weight </w:t>
      </w:r>
      <w:r w:rsidR="00330110" w:rsidRPr="001F1731">
        <w:rPr>
          <w:bCs/>
        </w:rPr>
        <w:t xml:space="preserve">record </w:t>
      </w:r>
      <w:r w:rsidR="006C55FC" w:rsidRPr="001F1731">
        <w:rPr>
          <w:bCs/>
        </w:rPr>
        <w:t>strengthen</w:t>
      </w:r>
      <w:r w:rsidR="00033D31" w:rsidRPr="001F1731">
        <w:rPr>
          <w:bCs/>
        </w:rPr>
        <w:t>ed</w:t>
      </w:r>
      <w:r w:rsidR="006C55FC" w:rsidRPr="001F1731">
        <w:rPr>
          <w:bCs/>
        </w:rPr>
        <w:t xml:space="preserve"> </w:t>
      </w:r>
      <w:r w:rsidR="001F1731" w:rsidRPr="001F1731">
        <w:rPr>
          <w:bCs/>
        </w:rPr>
        <w:t>(P &lt; 0.05)</w:t>
      </w:r>
      <w:r w:rsidR="006C55FC" w:rsidRPr="001F1731">
        <w:rPr>
          <w:bCs/>
        </w:rPr>
        <w:t>the correlation</w:t>
      </w:r>
      <w:r w:rsidR="00033D31" w:rsidRPr="001F1731">
        <w:rPr>
          <w:bCs/>
        </w:rPr>
        <w:t>s</w:t>
      </w:r>
      <w:r w:rsidR="006C55FC" w:rsidRPr="001F1731">
        <w:rPr>
          <w:bCs/>
        </w:rPr>
        <w:t xml:space="preserve"> </w:t>
      </w:r>
      <w:r w:rsidR="00394888" w:rsidRPr="001F1731">
        <w:rPr>
          <w:bCs/>
        </w:rPr>
        <w:t xml:space="preserve">between </w:t>
      </w:r>
      <w:r w:rsidR="006C55FC" w:rsidRPr="001F1731">
        <w:rPr>
          <w:bCs/>
        </w:rPr>
        <w:t xml:space="preserve">carcass value and both </w:t>
      </w:r>
      <w:r w:rsidR="00394888" w:rsidRPr="001F1731">
        <w:rPr>
          <w:bCs/>
        </w:rPr>
        <w:t xml:space="preserve">the Calf and </w:t>
      </w:r>
      <w:r w:rsidR="001D0BDD" w:rsidRPr="001F1731">
        <w:rPr>
          <w:bCs/>
        </w:rPr>
        <w:t>Harvest</w:t>
      </w:r>
      <w:r w:rsidR="00394888" w:rsidRPr="001F1731">
        <w:rPr>
          <w:bCs/>
        </w:rPr>
        <w:t xml:space="preserve"> index formulated using PVs or EBVs; </w:t>
      </w:r>
      <w:r w:rsidR="00C17532" w:rsidRPr="001F1731">
        <w:rPr>
          <w:bCs/>
        </w:rPr>
        <w:t xml:space="preserve">between the ages of 250 to 450 d, the correlations </w:t>
      </w:r>
      <w:r w:rsidR="007C6182" w:rsidRPr="001F1731">
        <w:rPr>
          <w:bCs/>
        </w:rPr>
        <w:t>did not differ (</w:t>
      </w:r>
      <w:r w:rsidR="007C7688" w:rsidRPr="001F1731">
        <w:rPr>
          <w:bCs/>
        </w:rPr>
        <w:t xml:space="preserve">i.e., </w:t>
      </w:r>
      <w:r w:rsidR="007C6182" w:rsidRPr="001F1731">
        <w:rPr>
          <w:bCs/>
        </w:rPr>
        <w:t xml:space="preserve">P &gt; 0.05) </w:t>
      </w:r>
      <w:r w:rsidR="00C17532" w:rsidRPr="001F1731">
        <w:rPr>
          <w:bCs/>
        </w:rPr>
        <w:t xml:space="preserve">regardless of when the live-weights were recorded or </w:t>
      </w:r>
      <w:r w:rsidR="001F1731" w:rsidRPr="001F1731">
        <w:rPr>
          <w:bCs/>
        </w:rPr>
        <w:t xml:space="preserve">indeed </w:t>
      </w:r>
      <w:r w:rsidR="00C17532" w:rsidRPr="001F1731">
        <w:rPr>
          <w:bCs/>
        </w:rPr>
        <w:t>the number of live-weight phenotypes included in the genetic evaluation</w:t>
      </w:r>
      <w:r w:rsidR="007C6182" w:rsidRPr="001F1731">
        <w:rPr>
          <w:bCs/>
        </w:rPr>
        <w:t xml:space="preserve"> (with exception to the Harvest index)</w:t>
      </w:r>
      <w:r w:rsidR="00C17532" w:rsidRPr="001F1731">
        <w:rPr>
          <w:bCs/>
        </w:rPr>
        <w:t xml:space="preserve">. </w:t>
      </w:r>
      <w:r w:rsidR="001667B1" w:rsidRPr="001F1731">
        <w:rPr>
          <w:bCs/>
        </w:rPr>
        <w:t>When only including one live-weight record in the genetic evaluation, the strongest correlations</w:t>
      </w:r>
      <w:r w:rsidR="00544B6B" w:rsidRPr="001F1731">
        <w:rPr>
          <w:bCs/>
        </w:rPr>
        <w:t xml:space="preserve"> (P &lt; 0.05)</w:t>
      </w:r>
      <w:r w:rsidR="001667B1" w:rsidRPr="001F1731">
        <w:rPr>
          <w:bCs/>
        </w:rPr>
        <w:t xml:space="preserve"> existed between the Calf index formulated using PVs and the carcass value </w:t>
      </w:r>
      <w:r w:rsidR="0031338A" w:rsidRPr="001F1731">
        <w:rPr>
          <w:bCs/>
        </w:rPr>
        <w:t>when the live-weight of a</w:t>
      </w:r>
      <w:r w:rsidR="006C55FC" w:rsidRPr="001F1731">
        <w:rPr>
          <w:bCs/>
        </w:rPr>
        <w:t>n</w:t>
      </w:r>
      <w:r w:rsidR="0031338A" w:rsidRPr="001F1731">
        <w:rPr>
          <w:bCs/>
        </w:rPr>
        <w:t xml:space="preserve"> </w:t>
      </w:r>
      <w:r w:rsidR="006C55FC" w:rsidRPr="001F1731">
        <w:rPr>
          <w:bCs/>
        </w:rPr>
        <w:t xml:space="preserve">older </w:t>
      </w:r>
      <w:r w:rsidR="0031338A" w:rsidRPr="001F1731">
        <w:rPr>
          <w:bCs/>
        </w:rPr>
        <w:t xml:space="preserve">animal was included (450 to 550 d of age); the same was true for the </w:t>
      </w:r>
      <w:r w:rsidR="001D0BDD" w:rsidRPr="001F1731">
        <w:rPr>
          <w:bCs/>
        </w:rPr>
        <w:t>Harvest</w:t>
      </w:r>
      <w:r w:rsidR="0031338A" w:rsidRPr="001F1731">
        <w:rPr>
          <w:bCs/>
        </w:rPr>
        <w:t xml:space="preserve"> index</w:t>
      </w:r>
      <w:r w:rsidR="00544B6B" w:rsidRPr="001F1731">
        <w:rPr>
          <w:bCs/>
        </w:rPr>
        <w:t xml:space="preserve"> (P &lt; 0.05)</w:t>
      </w:r>
      <w:r w:rsidR="0031338A" w:rsidRPr="001F1731">
        <w:rPr>
          <w:bCs/>
        </w:rPr>
        <w:t>.</w:t>
      </w:r>
      <w:r w:rsidR="00774DCA" w:rsidRPr="001F1731">
        <w:rPr>
          <w:bCs/>
        </w:rPr>
        <w:t xml:space="preserve"> </w:t>
      </w:r>
      <w:r w:rsidR="00C17532" w:rsidRPr="001F1731">
        <w:rPr>
          <w:bCs/>
        </w:rPr>
        <w:t>Provided there was an older animal’s live-weight record included in the genetic evaluation, there was no further benefit to the inclusion of multiple</w:t>
      </w:r>
      <w:r w:rsidR="00C17532" w:rsidRPr="00A64429">
        <w:rPr>
          <w:bCs/>
        </w:rPr>
        <w:t xml:space="preserve"> live-weight records. </w:t>
      </w:r>
    </w:p>
    <w:p w:rsidR="00800850" w:rsidRPr="00A64429" w:rsidRDefault="00800850" w:rsidP="00BF487B">
      <w:pPr>
        <w:autoSpaceDE w:val="0"/>
        <w:autoSpaceDN w:val="0"/>
        <w:adjustRightInd w:val="0"/>
        <w:spacing w:line="480" w:lineRule="auto"/>
        <w:jc w:val="center"/>
        <w:rPr>
          <w:rFonts w:eastAsia="Times New Roman"/>
          <w:b/>
          <w:kern w:val="28"/>
          <w:lang w:eastAsia="en-IE"/>
        </w:rPr>
      </w:pPr>
    </w:p>
    <w:p w:rsidR="00BF487B" w:rsidRPr="00A64429" w:rsidRDefault="00BF487B" w:rsidP="00BF487B">
      <w:pPr>
        <w:autoSpaceDE w:val="0"/>
        <w:autoSpaceDN w:val="0"/>
        <w:adjustRightInd w:val="0"/>
        <w:spacing w:line="480" w:lineRule="auto"/>
        <w:jc w:val="center"/>
        <w:rPr>
          <w:rFonts w:eastAsia="Times New Roman"/>
          <w:kern w:val="28"/>
          <w:lang w:eastAsia="en-IE"/>
        </w:rPr>
      </w:pPr>
      <w:r w:rsidRPr="00A64429">
        <w:rPr>
          <w:rFonts w:eastAsia="Times New Roman"/>
          <w:b/>
          <w:kern w:val="28"/>
          <w:lang w:eastAsia="en-IE"/>
        </w:rPr>
        <w:t>DISCUSSION</w:t>
      </w:r>
    </w:p>
    <w:p w:rsidR="00DD6489" w:rsidRPr="00A64429" w:rsidRDefault="00BF1C3C" w:rsidP="00DD6489">
      <w:pPr>
        <w:autoSpaceDE w:val="0"/>
        <w:autoSpaceDN w:val="0"/>
        <w:adjustRightInd w:val="0"/>
        <w:spacing w:line="480" w:lineRule="auto"/>
        <w:ind w:firstLine="720"/>
        <w:jc w:val="both"/>
        <w:rPr>
          <w:rFonts w:eastAsia="Times New Roman"/>
          <w:kern w:val="28"/>
          <w:lang w:eastAsia="en-IE"/>
        </w:rPr>
      </w:pPr>
      <w:r w:rsidRPr="00A64429">
        <w:rPr>
          <w:rFonts w:eastAsia="Times New Roman"/>
          <w:kern w:val="28"/>
          <w:lang w:eastAsia="en-IE"/>
        </w:rPr>
        <w:t>The main revenue source for beef producers is carcass value</w:t>
      </w:r>
      <w:r w:rsidR="00DB2E9A" w:rsidRPr="00A64429">
        <w:rPr>
          <w:rFonts w:eastAsia="Times New Roman"/>
          <w:kern w:val="28"/>
          <w:lang w:eastAsia="en-IE"/>
        </w:rPr>
        <w:t>,</w:t>
      </w:r>
      <w:r w:rsidRPr="00A64429">
        <w:rPr>
          <w:rFonts w:eastAsia="Times New Roman"/>
          <w:kern w:val="28"/>
          <w:lang w:eastAsia="en-IE"/>
        </w:rPr>
        <w:t xml:space="preserve"> which is a function of </w:t>
      </w:r>
      <w:r w:rsidR="00DB2E9A" w:rsidRPr="00A64429">
        <w:rPr>
          <w:rFonts w:eastAsia="Times New Roman"/>
          <w:kern w:val="28"/>
          <w:lang w:eastAsia="en-IE"/>
        </w:rPr>
        <w:t xml:space="preserve">both </w:t>
      </w:r>
      <w:r w:rsidRPr="00A64429">
        <w:rPr>
          <w:rFonts w:eastAsia="Times New Roman"/>
          <w:kern w:val="28"/>
          <w:lang w:eastAsia="en-IE"/>
        </w:rPr>
        <w:t>carcass price and carcass weight;</w:t>
      </w:r>
      <w:r w:rsidR="00CC0CA3" w:rsidRPr="00A64429">
        <w:rPr>
          <w:rFonts w:eastAsia="Times New Roman"/>
          <w:kern w:val="28"/>
          <w:lang w:eastAsia="en-IE"/>
        </w:rPr>
        <w:t xml:space="preserve"> </w:t>
      </w:r>
      <w:r w:rsidRPr="00A64429">
        <w:rPr>
          <w:rFonts w:eastAsia="Times New Roman"/>
          <w:kern w:val="28"/>
          <w:lang w:eastAsia="en-IE"/>
        </w:rPr>
        <w:t>carcass price</w:t>
      </w:r>
      <w:r w:rsidR="00DB2E9A" w:rsidRPr="00A64429">
        <w:rPr>
          <w:rFonts w:eastAsia="Times New Roman"/>
          <w:kern w:val="28"/>
          <w:lang w:eastAsia="en-IE"/>
        </w:rPr>
        <w:t xml:space="preserve"> </w:t>
      </w:r>
      <w:r w:rsidRPr="00A64429">
        <w:rPr>
          <w:rFonts w:eastAsia="Times New Roman"/>
          <w:kern w:val="28"/>
          <w:lang w:eastAsia="en-IE"/>
        </w:rPr>
        <w:t xml:space="preserve">itself is a function of the carcass conformation </w:t>
      </w:r>
      <w:r w:rsidR="00BF05E2" w:rsidRPr="00A64429">
        <w:rPr>
          <w:rFonts w:eastAsia="Times New Roman"/>
          <w:kern w:val="28"/>
          <w:lang w:eastAsia="en-IE"/>
        </w:rPr>
        <w:t>and fat grade</w:t>
      </w:r>
      <w:r w:rsidR="006B74D6" w:rsidRPr="00A64429">
        <w:rPr>
          <w:rFonts w:eastAsia="Times New Roman"/>
          <w:kern w:val="28"/>
          <w:lang w:eastAsia="en-IE"/>
        </w:rPr>
        <w:t xml:space="preserve">. </w:t>
      </w:r>
      <w:r w:rsidR="00DD37AD" w:rsidRPr="00A64429">
        <w:rPr>
          <w:rFonts w:eastAsia="Times New Roman"/>
          <w:kern w:val="28"/>
          <w:lang w:eastAsia="en-IE"/>
        </w:rPr>
        <w:t>A</w:t>
      </w:r>
      <w:r w:rsidR="006B3391" w:rsidRPr="00A64429">
        <w:rPr>
          <w:rFonts w:eastAsia="Times New Roman"/>
          <w:kern w:val="28"/>
          <w:lang w:eastAsia="en-IE"/>
        </w:rPr>
        <w:t xml:space="preserve">lmost </w:t>
      </w:r>
      <w:r w:rsidR="009F6AE9" w:rsidRPr="00A64429">
        <w:rPr>
          <w:rFonts w:eastAsia="Times New Roman"/>
          <w:kern w:val="28"/>
          <w:lang w:eastAsia="en-IE"/>
        </w:rPr>
        <w:t xml:space="preserve">a </w:t>
      </w:r>
      <w:r w:rsidR="006B3391" w:rsidRPr="00A64429">
        <w:rPr>
          <w:rFonts w:eastAsia="Times New Roman"/>
          <w:kern w:val="28"/>
          <w:lang w:eastAsia="en-IE"/>
        </w:rPr>
        <w:t xml:space="preserve">quarter of a million </w:t>
      </w:r>
      <w:r w:rsidR="00275C73" w:rsidRPr="00A64429">
        <w:rPr>
          <w:rFonts w:eastAsia="Times New Roman"/>
          <w:kern w:val="28"/>
          <w:lang w:eastAsia="en-IE"/>
        </w:rPr>
        <w:t xml:space="preserve">calves </w:t>
      </w:r>
      <w:r w:rsidR="006C55FC" w:rsidRPr="00A64429">
        <w:rPr>
          <w:rFonts w:eastAsia="Times New Roman"/>
          <w:kern w:val="28"/>
          <w:lang w:eastAsia="en-IE"/>
        </w:rPr>
        <w:t xml:space="preserve">are sold </w:t>
      </w:r>
      <w:r w:rsidR="00275C73" w:rsidRPr="00A64429">
        <w:rPr>
          <w:rFonts w:eastAsia="Times New Roman"/>
          <w:kern w:val="28"/>
          <w:lang w:eastAsia="en-IE"/>
        </w:rPr>
        <w:t xml:space="preserve">younger than 6 weeks of age </w:t>
      </w:r>
      <w:r w:rsidR="006B3391" w:rsidRPr="00A64429">
        <w:rPr>
          <w:rFonts w:eastAsia="Times New Roman"/>
          <w:kern w:val="28"/>
          <w:lang w:eastAsia="en-IE"/>
        </w:rPr>
        <w:t xml:space="preserve">at </w:t>
      </w:r>
      <w:r w:rsidR="00275C73" w:rsidRPr="00A64429">
        <w:rPr>
          <w:rFonts w:eastAsia="Times New Roman"/>
          <w:kern w:val="28"/>
          <w:lang w:eastAsia="en-IE"/>
        </w:rPr>
        <w:t xml:space="preserve">Irish </w:t>
      </w:r>
      <w:r w:rsidR="006B3391" w:rsidRPr="00A64429">
        <w:rPr>
          <w:rFonts w:eastAsia="Times New Roman"/>
          <w:kern w:val="28"/>
          <w:lang w:eastAsia="en-IE"/>
        </w:rPr>
        <w:t>livestock auctions annually</w:t>
      </w:r>
      <w:r w:rsidR="00FA0134" w:rsidRPr="00A64429">
        <w:rPr>
          <w:rFonts w:eastAsia="Times New Roman"/>
          <w:kern w:val="28"/>
          <w:lang w:eastAsia="en-IE"/>
        </w:rPr>
        <w:t>,</w:t>
      </w:r>
      <w:r w:rsidR="006B3391" w:rsidRPr="00A64429">
        <w:rPr>
          <w:rFonts w:eastAsia="Times New Roman"/>
          <w:kern w:val="28"/>
          <w:lang w:eastAsia="en-IE"/>
        </w:rPr>
        <w:t xml:space="preserve"> with a further quarter million sold younger than 12 months of age </w:t>
      </w:r>
      <w:r w:rsidR="006B3391" w:rsidRPr="00A64429">
        <w:rPr>
          <w:rFonts w:eastAsia="Times New Roman"/>
          <w:kern w:val="28"/>
          <w:lang w:eastAsia="en-IE"/>
        </w:rPr>
        <w:fldChar w:fldCharType="begin"/>
      </w:r>
      <w:r w:rsidR="00CA1E94">
        <w:rPr>
          <w:rFonts w:eastAsia="Times New Roman"/>
          <w:kern w:val="28"/>
          <w:lang w:eastAsia="en-IE"/>
        </w:rPr>
        <w:instrText xml:space="preserve"> ADDIN EN.CITE &lt;EndNote&gt;&lt;Cite&gt;&lt;Author&gt;DAFM&lt;/Author&gt;&lt;Year&gt;2018&lt;/Year&gt;&lt;RecNum&gt;262&lt;/RecNum&gt;&lt;DisplayText&gt;(DAFM, 2018)&lt;/DisplayText&gt;&lt;record&gt;&lt;rec-number&gt;262&lt;/rec-number&gt;&lt;foreign-keys&gt;&lt;key app="EN" db-id="srpw009xmzxrdieaeevxewvlafwv5rfs2prf" timestamp="1563549050"&gt;262&lt;/key&gt;&lt;/foreign-keys&gt;&lt;ref-type name="Government Document"&gt;46&lt;/ref-type&gt;&lt;contributors&gt;&lt;authors&gt;&lt;author&gt;DAFM,&lt;/author&gt;&lt;/authors&gt;&lt;/contributors&gt;&lt;titles&gt;&lt;title&gt;&amp;quot;AIM Bovine Statistics Report 2018&amp;quot;&lt;/title&gt;&lt;/titles&gt;&lt;dates&gt;&lt;year&gt;2018&lt;/year&gt;&lt;/dates&gt;&lt;publisher&gt;AIM Division, Department of Agriculture, Food and the Marine, Dublin, Ireland&lt;/publisher&gt;&lt;urls&gt;&lt;related-urls&gt;&lt;url&gt;https://www.agriculture.gov.ie/media/migration/animalhealthwelfare/animalidentificationandmovement/AIMBovineStatisticsReport2018100519.pdf&lt;/url&gt;&lt;/related-urls&gt;&lt;/urls&gt;&lt;/record&gt;&lt;/Cite&gt;&lt;/EndNote&gt;</w:instrText>
      </w:r>
      <w:r w:rsidR="006B3391" w:rsidRPr="00A64429">
        <w:rPr>
          <w:rFonts w:eastAsia="Times New Roman"/>
          <w:kern w:val="28"/>
          <w:lang w:eastAsia="en-IE"/>
        </w:rPr>
        <w:fldChar w:fldCharType="separate"/>
      </w:r>
      <w:r w:rsidR="004F24B4">
        <w:rPr>
          <w:rFonts w:eastAsia="Times New Roman"/>
          <w:noProof/>
          <w:kern w:val="28"/>
          <w:lang w:eastAsia="en-IE"/>
        </w:rPr>
        <w:t>(</w:t>
      </w:r>
      <w:hyperlink w:anchor="_ENREF_12" w:tooltip="DAFM, 2018 #262" w:history="1">
        <w:r w:rsidR="00CA1E94">
          <w:rPr>
            <w:rFonts w:eastAsia="Times New Roman"/>
            <w:noProof/>
            <w:kern w:val="28"/>
            <w:lang w:eastAsia="en-IE"/>
          </w:rPr>
          <w:t>DAFM, 2018</w:t>
        </w:r>
      </w:hyperlink>
      <w:r w:rsidR="004F24B4">
        <w:rPr>
          <w:rFonts w:eastAsia="Times New Roman"/>
          <w:noProof/>
          <w:kern w:val="28"/>
          <w:lang w:eastAsia="en-IE"/>
        </w:rPr>
        <w:t>)</w:t>
      </w:r>
      <w:r w:rsidR="006B3391" w:rsidRPr="00A64429">
        <w:rPr>
          <w:rFonts w:eastAsia="Times New Roman"/>
          <w:kern w:val="28"/>
          <w:lang w:eastAsia="en-IE"/>
        </w:rPr>
        <w:fldChar w:fldCharType="end"/>
      </w:r>
      <w:r w:rsidR="006B3391" w:rsidRPr="00A64429">
        <w:rPr>
          <w:rFonts w:eastAsia="Times New Roman"/>
          <w:kern w:val="28"/>
          <w:lang w:eastAsia="en-IE"/>
        </w:rPr>
        <w:t xml:space="preserve">. </w:t>
      </w:r>
      <w:r w:rsidR="00275C73" w:rsidRPr="00A64429">
        <w:rPr>
          <w:rFonts w:eastAsia="Times New Roman"/>
          <w:kern w:val="28"/>
          <w:lang w:eastAsia="en-IE"/>
        </w:rPr>
        <w:t>T</w:t>
      </w:r>
      <w:r w:rsidR="006B3391" w:rsidRPr="00A64429">
        <w:rPr>
          <w:rFonts w:eastAsia="Times New Roman"/>
          <w:kern w:val="28"/>
          <w:lang w:eastAsia="en-IE"/>
        </w:rPr>
        <w:t xml:space="preserve">he mean age of Irish cattle </w:t>
      </w:r>
      <w:r w:rsidR="006C55FC" w:rsidRPr="00A64429">
        <w:rPr>
          <w:rFonts w:eastAsia="Times New Roman"/>
          <w:kern w:val="28"/>
          <w:lang w:eastAsia="en-IE"/>
        </w:rPr>
        <w:t xml:space="preserve">at harvest </w:t>
      </w:r>
      <w:r w:rsidR="0028466D" w:rsidRPr="00A64429">
        <w:rPr>
          <w:rFonts w:eastAsia="Times New Roman"/>
          <w:kern w:val="28"/>
          <w:lang w:eastAsia="en-IE"/>
        </w:rPr>
        <w:t>is</w:t>
      </w:r>
      <w:r w:rsidR="006B3391" w:rsidRPr="00A64429">
        <w:rPr>
          <w:rFonts w:eastAsia="Times New Roman"/>
          <w:kern w:val="28"/>
          <w:lang w:eastAsia="en-IE"/>
        </w:rPr>
        <w:t xml:space="preserve"> 730 days </w:t>
      </w:r>
      <w:r w:rsidR="006B3391" w:rsidRPr="00A64429">
        <w:rPr>
          <w:rFonts w:eastAsia="Times New Roman"/>
          <w:kern w:val="28"/>
          <w:lang w:eastAsia="en-IE"/>
        </w:rPr>
        <w:fldChar w:fldCharType="begin"/>
      </w:r>
      <w:r w:rsidR="004F24B4">
        <w:rPr>
          <w:rFonts w:eastAsia="Times New Roman"/>
          <w:kern w:val="28"/>
          <w:lang w:eastAsia="en-IE"/>
        </w:rPr>
        <w:instrText xml:space="preserve"> ADDIN EN.CITE &lt;EndNote&gt;&lt;Cite&gt;&lt;Author&gt;Berry&lt;/Author&gt;&lt;Year&gt;2017&lt;/Year&gt;&lt;RecNum&gt;266&lt;/RecNum&gt;&lt;DisplayText&gt;(Berry et al., 2017)&lt;/DisplayText&gt;&lt;record&gt;&lt;rec-number&gt;266&lt;/rec-number&gt;&lt;foreign-keys&gt;&lt;key app="EN" db-id="srpw009xmzxrdieaeevxewvlafwv5rfs2prf" timestamp="1563880350"&gt;266&lt;/key&gt;&lt;/foreign-keys&gt;&lt;ref-type name="Journal Article"&gt;17&lt;/ref-type&gt;&lt;contributors&gt;&lt;authors&gt;&lt;author&gt;Berry, DP&lt;/author&gt;&lt;author&gt;Cromie, AR&lt;/author&gt;&lt;author&gt;Judge, MM&lt;/author&gt;&lt;/authors&gt;&lt;/contributors&gt;&lt;titles&gt;&lt;title&gt;Rapid communication: large exploitable genetic variability exists to shorten age at slaughter in cattle&lt;/title&gt;&lt;secondary-title&gt;J. Anim Sci.&lt;/secondary-title&gt;&lt;/titles&gt;&lt;periodical&gt;&lt;full-title&gt;J. Anim Sci.&lt;/full-title&gt;&lt;/periodical&gt;&lt;pages&gt;4526-4532&lt;/pages&gt;&lt;volume&gt;95&lt;/volume&gt;&lt;number&gt;10&lt;/number&gt;&lt;dates&gt;&lt;year&gt;2017&lt;/year&gt;&lt;/dates&gt;&lt;isbn&gt;0021-8812&lt;/isbn&gt;&lt;urls&gt;&lt;/urls&gt;&lt;electronic-resource-num&gt;https://doi.org/10.2527/jas2017.2016&lt;/electronic-resource-num&gt;&lt;/record&gt;&lt;/Cite&gt;&lt;/EndNote&gt;</w:instrText>
      </w:r>
      <w:r w:rsidR="006B3391" w:rsidRPr="00A64429">
        <w:rPr>
          <w:rFonts w:eastAsia="Times New Roman"/>
          <w:kern w:val="28"/>
          <w:lang w:eastAsia="en-IE"/>
        </w:rPr>
        <w:fldChar w:fldCharType="separate"/>
      </w:r>
      <w:r w:rsidR="004F24B4">
        <w:rPr>
          <w:rFonts w:eastAsia="Times New Roman"/>
          <w:noProof/>
          <w:kern w:val="28"/>
          <w:lang w:eastAsia="en-IE"/>
        </w:rPr>
        <w:t>(</w:t>
      </w:r>
      <w:hyperlink w:anchor="_ENREF_5" w:tooltip="Berry, 2017 #266" w:history="1">
        <w:r w:rsidR="00CA1E94">
          <w:rPr>
            <w:rFonts w:eastAsia="Times New Roman"/>
            <w:noProof/>
            <w:kern w:val="28"/>
            <w:lang w:eastAsia="en-IE"/>
          </w:rPr>
          <w:t>Berry et al., 2017</w:t>
        </w:r>
      </w:hyperlink>
      <w:r w:rsidR="004F24B4">
        <w:rPr>
          <w:rFonts w:eastAsia="Times New Roman"/>
          <w:noProof/>
          <w:kern w:val="28"/>
          <w:lang w:eastAsia="en-IE"/>
        </w:rPr>
        <w:t>)</w:t>
      </w:r>
      <w:r w:rsidR="006B3391" w:rsidRPr="00A64429">
        <w:rPr>
          <w:rFonts w:eastAsia="Times New Roman"/>
          <w:kern w:val="28"/>
          <w:lang w:eastAsia="en-IE"/>
        </w:rPr>
        <w:fldChar w:fldCharType="end"/>
      </w:r>
      <w:r w:rsidR="00275C73" w:rsidRPr="00A64429">
        <w:rPr>
          <w:rFonts w:eastAsia="Times New Roman"/>
          <w:kern w:val="28"/>
          <w:lang w:eastAsia="en-IE"/>
        </w:rPr>
        <w:t>.</w:t>
      </w:r>
      <w:r w:rsidR="00DD37AD" w:rsidRPr="00A64429">
        <w:rPr>
          <w:rFonts w:eastAsia="Times New Roman"/>
          <w:kern w:val="28"/>
          <w:lang w:eastAsia="en-IE"/>
        </w:rPr>
        <w:t xml:space="preserve"> </w:t>
      </w:r>
      <w:r w:rsidR="00275C73" w:rsidRPr="00A64429">
        <w:rPr>
          <w:rFonts w:eastAsia="Times New Roman"/>
          <w:kern w:val="28"/>
          <w:lang w:eastAsia="en-IE"/>
        </w:rPr>
        <w:t xml:space="preserve">Thus </w:t>
      </w:r>
      <w:r w:rsidR="006B3391" w:rsidRPr="00A64429">
        <w:rPr>
          <w:rFonts w:eastAsia="Times New Roman"/>
          <w:kern w:val="28"/>
          <w:lang w:eastAsia="en-IE"/>
        </w:rPr>
        <w:t xml:space="preserve">the ability of producers to predict the future carcass value </w:t>
      </w:r>
      <w:r w:rsidR="006C55FC" w:rsidRPr="00A64429">
        <w:rPr>
          <w:rFonts w:eastAsia="Times New Roman"/>
          <w:kern w:val="28"/>
          <w:lang w:eastAsia="en-IE"/>
        </w:rPr>
        <w:t xml:space="preserve">of an animal at sale </w:t>
      </w:r>
      <w:r w:rsidR="006B3391" w:rsidRPr="00A64429">
        <w:rPr>
          <w:rFonts w:eastAsia="Times New Roman"/>
          <w:kern w:val="28"/>
          <w:lang w:eastAsia="en-IE"/>
        </w:rPr>
        <w:t xml:space="preserve">can </w:t>
      </w:r>
      <w:r w:rsidR="005B7C76" w:rsidRPr="00A64429">
        <w:rPr>
          <w:rFonts w:eastAsia="Times New Roman"/>
          <w:kern w:val="28"/>
          <w:lang w:eastAsia="en-IE"/>
        </w:rPr>
        <w:t xml:space="preserve">be </w:t>
      </w:r>
      <w:r w:rsidR="006B74D6" w:rsidRPr="00A64429">
        <w:rPr>
          <w:rFonts w:eastAsia="Times New Roman"/>
          <w:kern w:val="28"/>
          <w:lang w:eastAsia="en-IE"/>
        </w:rPr>
        <w:t>extremely difficult</w:t>
      </w:r>
      <w:r w:rsidR="006B3391" w:rsidRPr="00A64429">
        <w:rPr>
          <w:rFonts w:eastAsia="Times New Roman"/>
          <w:kern w:val="28"/>
          <w:lang w:eastAsia="en-IE"/>
        </w:rPr>
        <w:t xml:space="preserve"> due to </w:t>
      </w:r>
      <w:r w:rsidR="00FA0134" w:rsidRPr="00A64429">
        <w:rPr>
          <w:rFonts w:eastAsia="Times New Roman"/>
          <w:kern w:val="28"/>
          <w:lang w:eastAsia="en-IE"/>
        </w:rPr>
        <w:t xml:space="preserve">many of </w:t>
      </w:r>
      <w:r w:rsidR="006B3391" w:rsidRPr="00A64429">
        <w:rPr>
          <w:rFonts w:eastAsia="Times New Roman"/>
          <w:kern w:val="28"/>
          <w:lang w:eastAsia="en-IE"/>
        </w:rPr>
        <w:t>the animals being sold at such a young age</w:t>
      </w:r>
      <w:r w:rsidR="00275C73" w:rsidRPr="00A64429">
        <w:rPr>
          <w:rFonts w:eastAsia="Times New Roman"/>
          <w:kern w:val="28"/>
          <w:lang w:eastAsia="en-IE"/>
        </w:rPr>
        <w:t xml:space="preserve"> relative to their age at </w:t>
      </w:r>
      <w:r w:rsidR="006C55FC" w:rsidRPr="00A64429">
        <w:rPr>
          <w:rFonts w:eastAsia="Times New Roman"/>
          <w:kern w:val="28"/>
          <w:lang w:eastAsia="en-IE"/>
        </w:rPr>
        <w:t>harvest</w:t>
      </w:r>
      <w:r w:rsidR="00D671FC" w:rsidRPr="00A64429">
        <w:rPr>
          <w:rFonts w:eastAsia="Times New Roman"/>
          <w:kern w:val="28"/>
          <w:lang w:eastAsia="en-IE"/>
        </w:rPr>
        <w:t>.</w:t>
      </w:r>
      <w:r w:rsidR="00371A80" w:rsidRPr="00A64429">
        <w:rPr>
          <w:rFonts w:eastAsia="Times New Roman"/>
          <w:kern w:val="28"/>
          <w:lang w:eastAsia="en-IE"/>
        </w:rPr>
        <w:t xml:space="preserve"> Hence</w:t>
      </w:r>
      <w:r w:rsidR="005B7C76" w:rsidRPr="00A64429">
        <w:rPr>
          <w:rFonts w:eastAsia="Times New Roman"/>
          <w:kern w:val="28"/>
          <w:lang w:eastAsia="en-IE"/>
        </w:rPr>
        <w:t>,</w:t>
      </w:r>
      <w:r w:rsidR="00371A80" w:rsidRPr="00A64429">
        <w:rPr>
          <w:rFonts w:eastAsia="Times New Roman"/>
          <w:kern w:val="28"/>
          <w:lang w:eastAsia="en-IE"/>
        </w:rPr>
        <w:t xml:space="preserve"> the motivation </w:t>
      </w:r>
      <w:r w:rsidR="00DD6489">
        <w:rPr>
          <w:rFonts w:eastAsia="Times New Roman"/>
          <w:kern w:val="28"/>
          <w:lang w:eastAsia="en-IE"/>
        </w:rPr>
        <w:t>for</w:t>
      </w:r>
      <w:r w:rsidR="00371A80" w:rsidRPr="00A64429">
        <w:rPr>
          <w:rFonts w:eastAsia="Times New Roman"/>
          <w:kern w:val="28"/>
          <w:lang w:eastAsia="en-IE"/>
        </w:rPr>
        <w:t xml:space="preserve"> the present study was to develop </w:t>
      </w:r>
      <w:r w:rsidR="00FA0134" w:rsidRPr="00A64429">
        <w:rPr>
          <w:rFonts w:eastAsia="Times New Roman"/>
          <w:kern w:val="28"/>
          <w:lang w:eastAsia="en-IE"/>
        </w:rPr>
        <w:t xml:space="preserve">a </w:t>
      </w:r>
      <w:r w:rsidR="00371A80" w:rsidRPr="00A64429">
        <w:rPr>
          <w:rFonts w:eastAsia="Times New Roman"/>
          <w:kern w:val="28"/>
          <w:lang w:eastAsia="en-IE"/>
        </w:rPr>
        <w:t xml:space="preserve">tool that could predict </w:t>
      </w:r>
      <w:r w:rsidR="00E4718C" w:rsidRPr="00A64429">
        <w:rPr>
          <w:rFonts w:eastAsia="Times New Roman"/>
          <w:kern w:val="28"/>
          <w:lang w:eastAsia="en-IE"/>
        </w:rPr>
        <w:t xml:space="preserve">an </w:t>
      </w:r>
      <w:r w:rsidR="00371A80" w:rsidRPr="00A64429">
        <w:rPr>
          <w:rFonts w:eastAsia="Times New Roman"/>
          <w:kern w:val="28"/>
          <w:lang w:eastAsia="en-IE"/>
        </w:rPr>
        <w:t>animal</w:t>
      </w:r>
      <w:r w:rsidR="00136D8A" w:rsidRPr="00A64429">
        <w:rPr>
          <w:rFonts w:eastAsia="Times New Roman"/>
          <w:kern w:val="28"/>
          <w:lang w:eastAsia="en-IE"/>
        </w:rPr>
        <w:t>’</w:t>
      </w:r>
      <w:r w:rsidR="00371A80" w:rsidRPr="00A64429">
        <w:rPr>
          <w:rFonts w:eastAsia="Times New Roman"/>
          <w:kern w:val="28"/>
          <w:lang w:eastAsia="en-IE"/>
        </w:rPr>
        <w:t xml:space="preserve">s potential carcass </w:t>
      </w:r>
      <w:r w:rsidR="00280E9E" w:rsidRPr="00A64429">
        <w:rPr>
          <w:rFonts w:eastAsia="Times New Roman"/>
          <w:kern w:val="28"/>
          <w:lang w:eastAsia="en-IE"/>
        </w:rPr>
        <w:t>value</w:t>
      </w:r>
      <w:r w:rsidR="00371A80" w:rsidRPr="00A64429">
        <w:rPr>
          <w:rFonts w:eastAsia="Times New Roman"/>
          <w:kern w:val="28"/>
          <w:lang w:eastAsia="en-IE"/>
        </w:rPr>
        <w:t xml:space="preserve"> and therefore aid in the decision</w:t>
      </w:r>
      <w:r w:rsidR="00136D8A" w:rsidRPr="00A64429">
        <w:rPr>
          <w:rFonts w:eastAsia="Times New Roman"/>
          <w:kern w:val="28"/>
          <w:lang w:eastAsia="en-IE"/>
        </w:rPr>
        <w:t>-</w:t>
      </w:r>
      <w:r w:rsidR="00371A80" w:rsidRPr="00A64429">
        <w:rPr>
          <w:rFonts w:eastAsia="Times New Roman"/>
          <w:kern w:val="28"/>
          <w:lang w:eastAsia="en-IE"/>
        </w:rPr>
        <w:t>making process</w:t>
      </w:r>
      <w:r w:rsidR="004817CD" w:rsidRPr="00A64429">
        <w:rPr>
          <w:rFonts w:eastAsia="Times New Roman"/>
          <w:kern w:val="28"/>
          <w:lang w:eastAsia="en-IE"/>
        </w:rPr>
        <w:t xml:space="preserve"> when purchasing animals</w:t>
      </w:r>
      <w:r w:rsidR="00136D8A" w:rsidRPr="00A64429">
        <w:rPr>
          <w:rFonts w:eastAsia="Times New Roman"/>
          <w:kern w:val="28"/>
          <w:lang w:eastAsia="en-IE"/>
        </w:rPr>
        <w:t>; this was</w:t>
      </w:r>
      <w:r w:rsidR="00371A80" w:rsidRPr="00A64429">
        <w:rPr>
          <w:rFonts w:eastAsia="Times New Roman"/>
          <w:kern w:val="28"/>
          <w:lang w:eastAsia="en-IE"/>
        </w:rPr>
        <w:t xml:space="preserve"> particularly</w:t>
      </w:r>
      <w:r w:rsidR="00491DDB" w:rsidRPr="00A64429">
        <w:rPr>
          <w:rFonts w:eastAsia="Times New Roman"/>
          <w:kern w:val="28"/>
          <w:lang w:eastAsia="en-IE"/>
        </w:rPr>
        <w:t xml:space="preserve"> </w:t>
      </w:r>
      <w:r w:rsidR="00275C73" w:rsidRPr="00A64429">
        <w:rPr>
          <w:rFonts w:eastAsia="Times New Roman"/>
          <w:kern w:val="28"/>
          <w:lang w:eastAsia="en-IE"/>
        </w:rPr>
        <w:t xml:space="preserve">true </w:t>
      </w:r>
      <w:r w:rsidR="00136D8A" w:rsidRPr="00A64429">
        <w:rPr>
          <w:rFonts w:eastAsia="Times New Roman"/>
          <w:kern w:val="28"/>
          <w:lang w:eastAsia="en-IE"/>
        </w:rPr>
        <w:t xml:space="preserve">where the animal was young and thus the </w:t>
      </w:r>
      <w:r w:rsidR="00FA0134" w:rsidRPr="00A64429">
        <w:rPr>
          <w:rFonts w:eastAsia="Times New Roman"/>
          <w:kern w:val="28"/>
          <w:lang w:eastAsia="en-IE"/>
        </w:rPr>
        <w:t xml:space="preserve">visible </w:t>
      </w:r>
      <w:r w:rsidR="00136D8A" w:rsidRPr="00A64429">
        <w:rPr>
          <w:rFonts w:eastAsia="Times New Roman"/>
          <w:kern w:val="28"/>
          <w:lang w:eastAsia="en-IE"/>
        </w:rPr>
        <w:t xml:space="preserve">expression of genetic differences in weight and conformation </w:t>
      </w:r>
      <w:r w:rsidR="00275C73" w:rsidRPr="00A64429">
        <w:rPr>
          <w:rFonts w:eastAsia="Times New Roman"/>
          <w:kern w:val="28"/>
          <w:lang w:eastAsia="en-IE"/>
        </w:rPr>
        <w:t xml:space="preserve">is expected to be </w:t>
      </w:r>
      <w:r w:rsidR="00136D8A" w:rsidRPr="00A64429">
        <w:rPr>
          <w:rFonts w:eastAsia="Times New Roman"/>
          <w:kern w:val="28"/>
          <w:lang w:eastAsia="en-IE"/>
        </w:rPr>
        <w:t>poor</w:t>
      </w:r>
      <w:r w:rsidR="00371A80" w:rsidRPr="00A64429">
        <w:rPr>
          <w:rFonts w:eastAsia="Times New Roman"/>
          <w:kern w:val="28"/>
          <w:lang w:eastAsia="en-IE"/>
        </w:rPr>
        <w:t>.</w:t>
      </w:r>
      <w:r w:rsidR="009C3728" w:rsidRPr="00A64429">
        <w:rPr>
          <w:rFonts w:eastAsia="Times New Roman"/>
          <w:kern w:val="28"/>
          <w:lang w:eastAsia="en-IE"/>
        </w:rPr>
        <w:t xml:space="preserve"> </w:t>
      </w:r>
      <w:r w:rsidR="00BF05E2" w:rsidRPr="00A64429">
        <w:rPr>
          <w:rFonts w:eastAsia="Times New Roman"/>
          <w:kern w:val="28"/>
          <w:lang w:eastAsia="en-IE"/>
        </w:rPr>
        <w:t xml:space="preserve">In doing so, the aim </w:t>
      </w:r>
      <w:r w:rsidR="00136D8A" w:rsidRPr="00A64429">
        <w:rPr>
          <w:rFonts w:eastAsia="Times New Roman"/>
          <w:kern w:val="28"/>
          <w:lang w:eastAsia="en-IE"/>
        </w:rPr>
        <w:t xml:space="preserve">of the present study </w:t>
      </w:r>
      <w:r w:rsidR="00BF05E2" w:rsidRPr="00A64429">
        <w:rPr>
          <w:rFonts w:eastAsia="Times New Roman"/>
          <w:kern w:val="28"/>
          <w:lang w:eastAsia="en-IE"/>
        </w:rPr>
        <w:t xml:space="preserve">was also to determine whether there was a benefit from taking cognizance of not only the </w:t>
      </w:r>
      <w:r w:rsidR="005B7C76" w:rsidRPr="00A64429">
        <w:rPr>
          <w:rFonts w:eastAsia="Times New Roman"/>
          <w:kern w:val="28"/>
          <w:lang w:eastAsia="en-IE"/>
        </w:rPr>
        <w:t xml:space="preserve">within-breed </w:t>
      </w:r>
      <w:r w:rsidR="00BF05E2" w:rsidRPr="00A64429">
        <w:rPr>
          <w:rFonts w:eastAsia="Times New Roman"/>
          <w:kern w:val="28"/>
          <w:lang w:eastAsia="en-IE"/>
        </w:rPr>
        <w:t>additive genetic merit of an individual, but also</w:t>
      </w:r>
      <w:r w:rsidR="00CC2271" w:rsidRPr="00A64429">
        <w:rPr>
          <w:rFonts w:eastAsia="Times New Roman"/>
          <w:kern w:val="28"/>
          <w:lang w:eastAsia="en-IE"/>
        </w:rPr>
        <w:t xml:space="preserve"> the</w:t>
      </w:r>
      <w:r w:rsidR="00BF05E2" w:rsidRPr="00A64429">
        <w:rPr>
          <w:rFonts w:eastAsia="Times New Roman"/>
          <w:kern w:val="28"/>
          <w:lang w:eastAsia="en-IE"/>
        </w:rPr>
        <w:t xml:space="preserve"> non-additive </w:t>
      </w:r>
      <w:r w:rsidR="00275C73" w:rsidRPr="00A64429">
        <w:rPr>
          <w:rFonts w:eastAsia="Times New Roman"/>
          <w:kern w:val="28"/>
          <w:lang w:eastAsia="en-IE"/>
        </w:rPr>
        <w:t xml:space="preserve">genetic </w:t>
      </w:r>
      <w:r w:rsidR="00BF05E2" w:rsidRPr="00A64429">
        <w:rPr>
          <w:rFonts w:eastAsia="Times New Roman"/>
          <w:kern w:val="28"/>
          <w:lang w:eastAsia="en-IE"/>
        </w:rPr>
        <w:t>and non-genetic effects</w:t>
      </w:r>
      <w:r w:rsidR="00275C73" w:rsidRPr="00A64429">
        <w:rPr>
          <w:rFonts w:eastAsia="Times New Roman"/>
          <w:kern w:val="28"/>
          <w:lang w:eastAsia="en-IE"/>
        </w:rPr>
        <w:t>, both of which</w:t>
      </w:r>
      <w:r w:rsidR="00BF05E2" w:rsidRPr="00A64429">
        <w:rPr>
          <w:rFonts w:eastAsia="Times New Roman"/>
          <w:kern w:val="28"/>
          <w:lang w:eastAsia="en-IE"/>
        </w:rPr>
        <w:t xml:space="preserve"> </w:t>
      </w:r>
      <w:r w:rsidR="00E4718C" w:rsidRPr="00A64429">
        <w:rPr>
          <w:rFonts w:eastAsia="Times New Roman"/>
          <w:kern w:val="28"/>
          <w:lang w:eastAsia="en-IE"/>
        </w:rPr>
        <w:t>are known to</w:t>
      </w:r>
      <w:r w:rsidR="00BF05E2" w:rsidRPr="00A64429">
        <w:rPr>
          <w:rFonts w:eastAsia="Times New Roman"/>
          <w:kern w:val="28"/>
          <w:lang w:eastAsia="en-IE"/>
        </w:rPr>
        <w:t xml:space="preserve"> contribute to </w:t>
      </w:r>
      <w:r w:rsidR="00C1083F" w:rsidRPr="00A64429">
        <w:rPr>
          <w:rFonts w:eastAsia="Times New Roman"/>
          <w:kern w:val="28"/>
          <w:lang w:eastAsia="en-IE"/>
        </w:rPr>
        <w:t>the eventual carcass</w:t>
      </w:r>
      <w:r w:rsidR="008B4DEB" w:rsidRPr="00A64429">
        <w:rPr>
          <w:rFonts w:eastAsia="Times New Roman"/>
          <w:kern w:val="28"/>
          <w:lang w:eastAsia="en-IE"/>
        </w:rPr>
        <w:t xml:space="preserve"> </w:t>
      </w:r>
      <w:r w:rsidR="006C55FC" w:rsidRPr="00A64429">
        <w:rPr>
          <w:rFonts w:eastAsia="Times New Roman"/>
          <w:kern w:val="28"/>
          <w:lang w:eastAsia="en-IE"/>
        </w:rPr>
        <w:t xml:space="preserve">phenotype </w:t>
      </w:r>
      <w:r w:rsidR="008B4DEB" w:rsidRPr="00A64429">
        <w:rPr>
          <w:rFonts w:eastAsia="Times New Roman"/>
          <w:kern w:val="28"/>
          <w:lang w:eastAsia="en-IE"/>
        </w:rPr>
        <w:fldChar w:fldCharType="begin">
          <w:fldData xml:space="preserve">PEVuZE5vdGU+PENpdGU+PEF1dGhvcj5NY0h1Z2g8L0F1dGhvcj48WWVhcj4yMDE0PC9ZZWFyPjxS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</w:fldData>
        </w:fldChar>
      </w:r>
      <w:r w:rsidR="004F24B4">
        <w:rPr>
          <w:rFonts w:eastAsia="Times New Roman"/>
          <w:kern w:val="28"/>
          <w:lang w:eastAsia="en-IE"/>
        </w:rPr>
        <w:instrText xml:space="preserve"> ADDIN EN.CITE </w:instrText>
      </w:r>
      <w:r w:rsidR="004F24B4">
        <w:rPr>
          <w:rFonts w:eastAsia="Times New Roman"/>
          <w:kern w:val="28"/>
          <w:lang w:eastAsia="en-IE"/>
        </w:rPr>
        <w:fldChar w:fldCharType="begin">
          <w:fldData xml:space="preserve">PEVuZE5vdGU+PENpdGU+PEF1dGhvcj5NY0h1Z2g8L0F1dGhvcj48WWVhcj4yMDE0PC9ZZWFyPjxS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</w:fldData>
        </w:fldChar>
      </w:r>
      <w:r w:rsidR="004F24B4">
        <w:rPr>
          <w:rFonts w:eastAsia="Times New Roman"/>
          <w:kern w:val="28"/>
          <w:lang w:eastAsia="en-IE"/>
        </w:rPr>
        <w:instrText xml:space="preserve"> ADDIN EN.CITE.DATA </w:instrText>
      </w:r>
      <w:r w:rsidR="004F24B4">
        <w:rPr>
          <w:rFonts w:eastAsia="Times New Roman"/>
          <w:kern w:val="28"/>
          <w:lang w:eastAsia="en-IE"/>
        </w:rPr>
      </w:r>
      <w:r w:rsidR="004F24B4">
        <w:rPr>
          <w:rFonts w:eastAsia="Times New Roman"/>
          <w:kern w:val="28"/>
          <w:lang w:eastAsia="en-IE"/>
        </w:rPr>
        <w:fldChar w:fldCharType="end"/>
      </w:r>
      <w:r w:rsidR="008B4DEB" w:rsidRPr="00A64429">
        <w:rPr>
          <w:rFonts w:eastAsia="Times New Roman"/>
          <w:kern w:val="28"/>
          <w:lang w:eastAsia="en-IE"/>
        </w:rPr>
      </w:r>
      <w:r w:rsidR="008B4DEB" w:rsidRPr="00A64429">
        <w:rPr>
          <w:rFonts w:eastAsia="Times New Roman"/>
          <w:kern w:val="28"/>
          <w:lang w:eastAsia="en-IE"/>
        </w:rPr>
        <w:fldChar w:fldCharType="separate"/>
      </w:r>
      <w:r w:rsidR="004F24B4">
        <w:rPr>
          <w:rFonts w:eastAsia="Times New Roman"/>
          <w:noProof/>
          <w:kern w:val="28"/>
          <w:lang w:eastAsia="en-IE"/>
        </w:rPr>
        <w:t>(</w:t>
      </w:r>
      <w:hyperlink w:anchor="_ENREF_17" w:tooltip="Gregory, 1978 #195" w:history="1">
        <w:r w:rsidR="00CA1E94">
          <w:rPr>
            <w:rFonts w:eastAsia="Times New Roman"/>
            <w:noProof/>
            <w:kern w:val="28"/>
            <w:lang w:eastAsia="en-IE"/>
          </w:rPr>
          <w:t>Gregory et al., 1978</w:t>
        </w:r>
      </w:hyperlink>
      <w:r w:rsidR="004F24B4">
        <w:rPr>
          <w:rFonts w:eastAsia="Times New Roman"/>
          <w:noProof/>
          <w:kern w:val="28"/>
          <w:lang w:eastAsia="en-IE"/>
        </w:rPr>
        <w:t xml:space="preserve">; </w:t>
      </w:r>
      <w:hyperlink w:anchor="_ENREF_28" w:tooltip="McHugh, 2014 #242" w:history="1">
        <w:r w:rsidR="00CA1E94">
          <w:rPr>
            <w:rFonts w:eastAsia="Times New Roman"/>
            <w:noProof/>
            <w:kern w:val="28"/>
            <w:lang w:eastAsia="en-IE"/>
          </w:rPr>
          <w:t>McHugh et al., 2014</w:t>
        </w:r>
      </w:hyperlink>
      <w:r w:rsidR="004F24B4">
        <w:rPr>
          <w:rFonts w:eastAsia="Times New Roman"/>
          <w:noProof/>
          <w:kern w:val="28"/>
          <w:lang w:eastAsia="en-IE"/>
        </w:rPr>
        <w:t xml:space="preserve">; </w:t>
      </w:r>
      <w:hyperlink w:anchor="_ENREF_10" w:tooltip="Connolly, 2016 #178" w:history="1">
        <w:r w:rsidR="00CA1E94">
          <w:rPr>
            <w:rFonts w:eastAsia="Times New Roman"/>
            <w:noProof/>
            <w:kern w:val="28"/>
            <w:lang w:eastAsia="en-IE"/>
          </w:rPr>
          <w:t>Connolly et al., 2016</w:t>
        </w:r>
      </w:hyperlink>
      <w:r w:rsidR="004F24B4">
        <w:rPr>
          <w:rFonts w:eastAsia="Times New Roman"/>
          <w:noProof/>
          <w:kern w:val="28"/>
          <w:lang w:eastAsia="en-IE"/>
        </w:rPr>
        <w:t>)</w:t>
      </w:r>
      <w:r w:rsidR="008B4DEB" w:rsidRPr="00A64429">
        <w:rPr>
          <w:rFonts w:eastAsia="Times New Roman"/>
          <w:kern w:val="28"/>
          <w:lang w:eastAsia="en-IE"/>
        </w:rPr>
        <w:fldChar w:fldCharType="end"/>
      </w:r>
      <w:r w:rsidR="008B4DEB" w:rsidRPr="00A64429">
        <w:rPr>
          <w:rFonts w:eastAsia="Times New Roman"/>
          <w:kern w:val="28"/>
          <w:lang w:eastAsia="en-IE"/>
        </w:rPr>
        <w:t>.</w:t>
      </w:r>
      <w:r w:rsidR="00DD6489">
        <w:rPr>
          <w:rFonts w:eastAsia="Times New Roman"/>
          <w:kern w:val="28"/>
          <w:lang w:eastAsia="en-IE"/>
        </w:rPr>
        <w:t xml:space="preserve"> Nonetheless</w:t>
      </w:r>
      <w:r w:rsidR="00DD6489" w:rsidRPr="00A64429">
        <w:rPr>
          <w:rFonts w:eastAsia="Times New Roman"/>
          <w:kern w:val="28"/>
          <w:lang w:eastAsia="en-IE"/>
        </w:rPr>
        <w:t xml:space="preserve">, a caveat in estimating an animal’s future carcass value using </w:t>
      </w:r>
      <w:r w:rsidR="00DD6489" w:rsidRPr="00A64429">
        <w:rPr>
          <w:rFonts w:eastAsia="Times New Roman"/>
          <w:i/>
          <w:kern w:val="28"/>
          <w:lang w:eastAsia="en-IE"/>
        </w:rPr>
        <w:t>a priori</w:t>
      </w:r>
      <w:r w:rsidR="00DD6489" w:rsidRPr="00A64429">
        <w:rPr>
          <w:rFonts w:eastAsia="Times New Roman"/>
          <w:kern w:val="28"/>
          <w:lang w:eastAsia="en-IE"/>
        </w:rPr>
        <w:t xml:space="preserve"> predictions, especially at such a young age, is that such predictions will never be extremely accurate due to the number of factors that are associated with differences in carcass value, some of which will not be known at the time of prediction. For instance, not only does age at harvest have a big impact of carcass performance </w:t>
      </w:r>
      <w:r w:rsidR="00DD6489" w:rsidRPr="00A64429">
        <w:rPr>
          <w:rFonts w:eastAsia="Times New Roman"/>
          <w:kern w:val="28"/>
          <w:lang w:eastAsia="en-IE"/>
        </w:rPr>
        <w:fldChar w:fldCharType="begin">
          <w:fldData xml:space="preserve">PEVuZE5vdGU+PENpdGU+PEF1dGhvcj5XYXJyZW48L0F1dGhvcj48WWVhcj4yMDA4PC9ZZWFyPjxS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</w:fldData>
        </w:fldChar>
      </w:r>
      <w:r w:rsidR="004F24B4">
        <w:rPr>
          <w:rFonts w:eastAsia="Times New Roman"/>
          <w:kern w:val="28"/>
          <w:lang w:eastAsia="en-IE"/>
        </w:rPr>
        <w:instrText xml:space="preserve"> ADDIN EN.CITE </w:instrText>
      </w:r>
      <w:r w:rsidR="004F24B4">
        <w:rPr>
          <w:rFonts w:eastAsia="Times New Roman"/>
          <w:kern w:val="28"/>
          <w:lang w:eastAsia="en-IE"/>
        </w:rPr>
        <w:fldChar w:fldCharType="begin">
          <w:fldData xml:space="preserve">PEVuZE5vdGU+PENpdGU+PEF1dGhvcj5XYXJyZW48L0F1dGhvcj48WWVhcj4yMDA4PC9ZZWFyPjxS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</w:fldData>
        </w:fldChar>
      </w:r>
      <w:r w:rsidR="004F24B4">
        <w:rPr>
          <w:rFonts w:eastAsia="Times New Roman"/>
          <w:kern w:val="28"/>
          <w:lang w:eastAsia="en-IE"/>
        </w:rPr>
        <w:instrText xml:space="preserve"> ADDIN EN.CITE.DATA </w:instrText>
      </w:r>
      <w:r w:rsidR="004F24B4">
        <w:rPr>
          <w:rFonts w:eastAsia="Times New Roman"/>
          <w:kern w:val="28"/>
          <w:lang w:eastAsia="en-IE"/>
        </w:rPr>
      </w:r>
      <w:r w:rsidR="004F24B4">
        <w:rPr>
          <w:rFonts w:eastAsia="Times New Roman"/>
          <w:kern w:val="28"/>
          <w:lang w:eastAsia="en-IE"/>
        </w:rPr>
        <w:fldChar w:fldCharType="end"/>
      </w:r>
      <w:r w:rsidR="00DD6489" w:rsidRPr="00A64429">
        <w:rPr>
          <w:rFonts w:eastAsia="Times New Roman"/>
          <w:kern w:val="28"/>
          <w:lang w:eastAsia="en-IE"/>
        </w:rPr>
      </w:r>
      <w:r w:rsidR="00DD6489" w:rsidRPr="00A64429">
        <w:rPr>
          <w:rFonts w:eastAsia="Times New Roman"/>
          <w:kern w:val="28"/>
          <w:lang w:eastAsia="en-IE"/>
        </w:rPr>
        <w:fldChar w:fldCharType="separate"/>
      </w:r>
      <w:r w:rsidR="004F24B4">
        <w:rPr>
          <w:rFonts w:eastAsia="Times New Roman"/>
          <w:noProof/>
          <w:kern w:val="28"/>
          <w:lang w:eastAsia="en-IE"/>
        </w:rPr>
        <w:t>(</w:t>
      </w:r>
      <w:hyperlink w:anchor="_ENREF_40" w:tooltip="Warren, 2008 #297" w:history="1">
        <w:r w:rsidR="00CA1E94">
          <w:rPr>
            <w:rFonts w:eastAsia="Times New Roman"/>
            <w:noProof/>
            <w:kern w:val="28"/>
            <w:lang w:eastAsia="en-IE"/>
          </w:rPr>
          <w:t>Warren et al., 2008</w:t>
        </w:r>
      </w:hyperlink>
      <w:r w:rsidR="004F24B4">
        <w:rPr>
          <w:rFonts w:eastAsia="Times New Roman"/>
          <w:noProof/>
          <w:kern w:val="28"/>
          <w:lang w:eastAsia="en-IE"/>
        </w:rPr>
        <w:t xml:space="preserve">; </w:t>
      </w:r>
      <w:hyperlink w:anchor="_ENREF_21" w:tooltip="Judge, 2019 #303" w:history="1">
        <w:r w:rsidR="00CA1E94">
          <w:rPr>
            <w:rFonts w:eastAsia="Times New Roman"/>
            <w:noProof/>
            <w:kern w:val="28"/>
            <w:lang w:eastAsia="en-IE"/>
          </w:rPr>
          <w:t>Judge et al., 2019</w:t>
        </w:r>
      </w:hyperlink>
      <w:r w:rsidR="004F24B4">
        <w:rPr>
          <w:rFonts w:eastAsia="Times New Roman"/>
          <w:noProof/>
          <w:kern w:val="28"/>
          <w:lang w:eastAsia="en-IE"/>
        </w:rPr>
        <w:t>)</w:t>
      </w:r>
      <w:r w:rsidR="00DD6489" w:rsidRPr="00A64429">
        <w:rPr>
          <w:rFonts w:eastAsia="Times New Roman"/>
          <w:kern w:val="28"/>
          <w:lang w:eastAsia="en-IE"/>
        </w:rPr>
        <w:fldChar w:fldCharType="end"/>
      </w:r>
      <w:r w:rsidR="00DD6489" w:rsidRPr="00A64429">
        <w:rPr>
          <w:rFonts w:eastAsia="Times New Roman"/>
          <w:kern w:val="28"/>
          <w:lang w:eastAsia="en-IE"/>
        </w:rPr>
        <w:t xml:space="preserve">, but also whether the animal will be finished as a bull or steer </w:t>
      </w:r>
      <w:r w:rsidR="00DD6489" w:rsidRPr="00A64429">
        <w:rPr>
          <w:rFonts w:eastAsia="Times New Roman"/>
          <w:kern w:val="28"/>
          <w:lang w:eastAsia="en-IE"/>
        </w:rPr>
        <w:fldChar w:fldCharType="begin"/>
      </w:r>
      <w:r w:rsidR="004F24B4">
        <w:rPr>
          <w:rFonts w:eastAsia="Times New Roman"/>
          <w:kern w:val="28"/>
          <w:lang w:eastAsia="en-IE"/>
        </w:rPr>
        <w:instrText xml:space="preserve"> ADDIN EN.CITE &lt;EndNote&gt;&lt;Cite&gt;&lt;Author&gt;Connolly&lt;/Author&gt;&lt;Year&gt;2016&lt;/Year&gt;&lt;RecNum&gt;178&lt;/RecNum&gt;&lt;DisplayText&gt;(Clarke et al., 2009; Connolly et al., 2016)&lt;/DisplayText&gt;&lt;record&gt;&lt;rec-number&gt;178&lt;/rec-number&gt;&lt;foreign-keys&gt;&lt;key app="EN" db-id="srpw009xmzxrdieaeevxewvlafwv5rfs2prf" timestamp="1545154139"&gt;178&lt;/key&gt;&lt;/foreign-keys&gt;&lt;ref-type name="Journal Article"&gt;17&lt;/ref-type&gt;&lt;contributors&gt;&lt;authors&gt;&lt;author&gt;Connolly, SM&lt;/author&gt;&lt;author&gt;Cromie, AR&lt;/author&gt;&lt;author&gt;Berry, DP&lt;/author&gt;&lt;/authors&gt;&lt;/contributors&gt;&lt;titles&gt;&lt;title&gt;Genetic differences based on a beef terminal index are reflected in future phenotypic performance differences in commercial beef cattle&lt;/title&gt;&lt;secondary-title&gt;Animal&lt;/secondary-title&gt;&lt;/titles&gt;&lt;periodical&gt;&lt;full-title&gt;Animal&lt;/full-title&gt;&lt;/periodical&gt;&lt;pages&gt;736-745&lt;/pages&gt;&lt;volume&gt;10&lt;/volume&gt;&lt;number&gt;5&lt;/number&gt;&lt;dates&gt;&lt;year&gt;2016&lt;/year&gt;&lt;/dates&gt;&lt;isbn&gt;1751-7311&lt;/isbn&gt;&lt;urls&gt;&lt;/urls&gt;&lt;electronic-resource-num&gt;https://doi.org/10.1017/S1751731115002827&lt;/electronic-resource-num&gt;&lt;/record&gt;&lt;/Cite&gt;&lt;Cite&gt;&lt;Author&gt;Clarke&lt;/Author&gt;&lt;Year&gt;2009&lt;/Year&gt;&lt;RecNum&gt;300&lt;/RecNum&gt;&lt;record&gt;&lt;rec-number&gt;300&lt;/rec-number&gt;&lt;foreign-keys&gt;&lt;key app="EN" db-id="srpw009xmzxrdieaeevxewvlafwv5rfs2prf" timestamp="1565195171"&gt;300&lt;/key&gt;&lt;/foreign-keys&gt;&lt;ref-type name="Journal Article"&gt;17&lt;/ref-type&gt;&lt;contributors&gt;&lt;authors&gt;&lt;author&gt;Clarke, AM&lt;/author&gt;&lt;author&gt;Drennan, Michael J&lt;/author&gt;&lt;author&gt;McGee, Mark&lt;/author&gt;&lt;author&gt;Kenny, David A&lt;/author&gt;&lt;author&gt;Evans, Ross D&lt;/author&gt;&lt;author&gt;Berry, Donagh P&lt;/author&gt;&lt;/authors&gt;&lt;/contributors&gt;&lt;titles&gt;&lt;title&gt;Intake, growth and carcass traits in male progeny of sires differing in genetic merit for beef production&lt;/title&gt;&lt;secondary-title&gt;Animal&lt;/secondary-title&gt;&lt;/titles&gt;&lt;periodical&gt;&lt;full-title&gt;Animal&lt;/full-title&gt;&lt;/periodical&gt;&lt;pages&gt;791-801&lt;/pages&gt;&lt;volume&gt;3&lt;/volume&gt;&lt;number&gt;6&lt;/number&gt;&lt;dates&gt;&lt;year&gt;2009&lt;/year&gt;&lt;/dates&gt;&lt;isbn&gt;1751-732X&lt;/isbn&gt;&lt;urls&gt;&lt;/urls&gt;&lt;electronic-resource-num&gt;https://doi.org/10.1017/S1751731109004200&lt;/electronic-resource-num&gt;&lt;/record&gt;&lt;/Cite&gt;&lt;/EndNote&gt;</w:instrText>
      </w:r>
      <w:r w:rsidR="00DD6489" w:rsidRPr="00A64429">
        <w:rPr>
          <w:rFonts w:eastAsia="Times New Roman"/>
          <w:kern w:val="28"/>
          <w:lang w:eastAsia="en-IE"/>
        </w:rPr>
        <w:fldChar w:fldCharType="separate"/>
      </w:r>
      <w:r w:rsidR="004F24B4">
        <w:rPr>
          <w:rFonts w:eastAsia="Times New Roman"/>
          <w:noProof/>
          <w:kern w:val="28"/>
          <w:lang w:eastAsia="en-IE"/>
        </w:rPr>
        <w:t>(</w:t>
      </w:r>
      <w:hyperlink w:anchor="_ENREF_8" w:tooltip="Clarke, 2009 #300" w:history="1">
        <w:r w:rsidR="00CA1E94">
          <w:rPr>
            <w:rFonts w:eastAsia="Times New Roman"/>
            <w:noProof/>
            <w:kern w:val="28"/>
            <w:lang w:eastAsia="en-IE"/>
          </w:rPr>
          <w:t>Clarke et al., 2009</w:t>
        </w:r>
      </w:hyperlink>
      <w:r w:rsidR="004F24B4">
        <w:rPr>
          <w:rFonts w:eastAsia="Times New Roman"/>
          <w:noProof/>
          <w:kern w:val="28"/>
          <w:lang w:eastAsia="en-IE"/>
        </w:rPr>
        <w:t xml:space="preserve">; </w:t>
      </w:r>
      <w:hyperlink w:anchor="_ENREF_10" w:tooltip="Connolly, 2016 #178" w:history="1">
        <w:r w:rsidR="00CA1E94">
          <w:rPr>
            <w:rFonts w:eastAsia="Times New Roman"/>
            <w:noProof/>
            <w:kern w:val="28"/>
            <w:lang w:eastAsia="en-IE"/>
          </w:rPr>
          <w:t>Connolly et al., 2016</w:t>
        </w:r>
      </w:hyperlink>
      <w:r w:rsidR="004F24B4">
        <w:rPr>
          <w:rFonts w:eastAsia="Times New Roman"/>
          <w:noProof/>
          <w:kern w:val="28"/>
          <w:lang w:eastAsia="en-IE"/>
        </w:rPr>
        <w:t>)</w:t>
      </w:r>
      <w:r w:rsidR="00DD6489" w:rsidRPr="00A64429">
        <w:rPr>
          <w:rFonts w:eastAsia="Times New Roman"/>
          <w:kern w:val="28"/>
          <w:lang w:eastAsia="en-IE"/>
        </w:rPr>
        <w:fldChar w:fldCharType="end"/>
      </w:r>
      <w:r w:rsidR="00DD6489" w:rsidRPr="00A64429">
        <w:rPr>
          <w:rFonts w:eastAsia="Times New Roman"/>
          <w:kern w:val="28"/>
          <w:lang w:eastAsia="en-IE"/>
        </w:rPr>
        <w:t xml:space="preserve">. Thus, the carcass value predictions from the two proposed indexes are simply to assist in comparing candidate animals for purchase rather than an absolute prediction of carcass value </w:t>
      </w:r>
      <w:r w:rsidR="00DD6489" w:rsidRPr="00A64429">
        <w:rPr>
          <w:rFonts w:eastAsia="Times New Roman"/>
          <w:i/>
          <w:kern w:val="28"/>
          <w:lang w:eastAsia="en-IE"/>
        </w:rPr>
        <w:t>per se</w:t>
      </w:r>
      <w:r w:rsidR="00DD6489" w:rsidRPr="00A64429">
        <w:rPr>
          <w:rFonts w:eastAsia="Times New Roman"/>
          <w:kern w:val="28"/>
          <w:lang w:eastAsia="en-IE"/>
        </w:rPr>
        <w:t>.</w:t>
      </w:r>
    </w:p>
    <w:p w:rsidR="00BF05E2" w:rsidRPr="00A64429" w:rsidRDefault="00BF05E2" w:rsidP="00BF05E2">
      <w:pPr>
        <w:autoSpaceDE w:val="0"/>
        <w:autoSpaceDN w:val="0"/>
        <w:adjustRightInd w:val="0"/>
        <w:spacing w:line="480" w:lineRule="auto"/>
        <w:ind w:firstLine="720"/>
        <w:jc w:val="both"/>
        <w:rPr>
          <w:rFonts w:eastAsia="Times New Roman"/>
          <w:kern w:val="28"/>
          <w:lang w:eastAsia="en-IE"/>
        </w:rPr>
      </w:pPr>
    </w:p>
    <w:p w:rsidR="004E0C6D" w:rsidRPr="00A64429" w:rsidRDefault="004E0C6D" w:rsidP="004E0C6D">
      <w:pPr>
        <w:autoSpaceDE w:val="0"/>
        <w:autoSpaceDN w:val="0"/>
        <w:adjustRightInd w:val="0"/>
        <w:spacing w:line="480" w:lineRule="auto"/>
        <w:jc w:val="both"/>
        <w:rPr>
          <w:rFonts w:eastAsia="Times New Roman"/>
          <w:b/>
          <w:i/>
          <w:kern w:val="28"/>
          <w:lang w:eastAsia="en-IE"/>
        </w:rPr>
      </w:pPr>
      <w:r w:rsidRPr="00A64429">
        <w:rPr>
          <w:rFonts w:eastAsia="Times New Roman"/>
          <w:b/>
          <w:i/>
          <w:kern w:val="28"/>
          <w:lang w:eastAsia="en-IE"/>
        </w:rPr>
        <w:t>Why not just use a breeding index</w:t>
      </w:r>
      <w:r w:rsidR="006C55FC" w:rsidRPr="00A64429">
        <w:rPr>
          <w:rFonts w:eastAsia="Times New Roman"/>
          <w:b/>
          <w:i/>
          <w:kern w:val="28"/>
          <w:lang w:eastAsia="en-IE"/>
        </w:rPr>
        <w:t xml:space="preserve"> in the transaction of </w:t>
      </w:r>
      <w:r w:rsidRPr="00A64429">
        <w:rPr>
          <w:rFonts w:eastAsia="Times New Roman"/>
          <w:b/>
          <w:i/>
          <w:kern w:val="28"/>
          <w:lang w:eastAsia="en-IE"/>
        </w:rPr>
        <w:t>animals?</w:t>
      </w:r>
    </w:p>
    <w:p w:rsidR="00F568D2" w:rsidRPr="00A64429" w:rsidRDefault="00F568D2" w:rsidP="00F568D2">
      <w:pPr>
        <w:autoSpaceDE w:val="0"/>
        <w:autoSpaceDN w:val="0"/>
        <w:adjustRightInd w:val="0"/>
        <w:spacing w:line="480" w:lineRule="auto"/>
        <w:ind w:firstLine="720"/>
        <w:jc w:val="both"/>
        <w:rPr>
          <w:rFonts w:eastAsia="Times New Roman"/>
          <w:kern w:val="28"/>
          <w:lang w:eastAsia="en-IE"/>
        </w:rPr>
      </w:pPr>
      <w:r w:rsidRPr="00A64429">
        <w:rPr>
          <w:rFonts w:eastAsia="Times New Roman"/>
          <w:kern w:val="28"/>
          <w:lang w:eastAsia="en-IE"/>
        </w:rPr>
        <w:t xml:space="preserve">Subjective </w:t>
      </w:r>
      <w:r w:rsidR="006C55FC" w:rsidRPr="00A64429">
        <w:rPr>
          <w:rFonts w:eastAsia="Times New Roman"/>
          <w:kern w:val="28"/>
          <w:lang w:eastAsia="en-IE"/>
        </w:rPr>
        <w:t>evaluation of</w:t>
      </w:r>
      <w:r w:rsidR="004926D2" w:rsidRPr="00A64429">
        <w:rPr>
          <w:rFonts w:eastAsia="Times New Roman"/>
          <w:kern w:val="28"/>
          <w:lang w:eastAsia="en-IE"/>
        </w:rPr>
        <w:t xml:space="preserve"> an</w:t>
      </w:r>
      <w:r w:rsidR="006C55FC" w:rsidRPr="00A64429">
        <w:rPr>
          <w:rFonts w:eastAsia="Times New Roman"/>
          <w:kern w:val="28"/>
          <w:lang w:eastAsia="en-IE"/>
        </w:rPr>
        <w:t xml:space="preserve"> </w:t>
      </w:r>
      <w:r w:rsidRPr="00A64429">
        <w:rPr>
          <w:rFonts w:eastAsia="Times New Roman"/>
          <w:kern w:val="28"/>
          <w:lang w:eastAsia="en-IE"/>
        </w:rPr>
        <w:t>animal</w:t>
      </w:r>
      <w:r w:rsidR="00FA0134" w:rsidRPr="00A64429">
        <w:rPr>
          <w:rFonts w:eastAsia="Times New Roman"/>
          <w:kern w:val="28"/>
          <w:lang w:eastAsia="en-IE"/>
        </w:rPr>
        <w:t>’</w:t>
      </w:r>
      <w:r w:rsidR="004926D2" w:rsidRPr="00A64429">
        <w:rPr>
          <w:rFonts w:eastAsia="Times New Roman"/>
          <w:kern w:val="28"/>
          <w:lang w:eastAsia="en-IE"/>
        </w:rPr>
        <w:t>s</w:t>
      </w:r>
      <w:r w:rsidR="006C55FC" w:rsidRPr="00A64429">
        <w:rPr>
          <w:rFonts w:eastAsia="Times New Roman"/>
          <w:kern w:val="28"/>
          <w:lang w:eastAsia="en-IE"/>
        </w:rPr>
        <w:t xml:space="preserve"> </w:t>
      </w:r>
      <w:r w:rsidR="00646AF6" w:rsidRPr="00A64429">
        <w:rPr>
          <w:rFonts w:eastAsia="Times New Roman"/>
          <w:kern w:val="28"/>
          <w:lang w:eastAsia="en-IE"/>
        </w:rPr>
        <w:t>visible characteristics</w:t>
      </w:r>
      <w:r w:rsidR="002B7F9F" w:rsidRPr="00A64429">
        <w:rPr>
          <w:rFonts w:eastAsia="Times New Roman"/>
          <w:kern w:val="28"/>
          <w:lang w:eastAsia="en-IE"/>
        </w:rPr>
        <w:t>,</w:t>
      </w:r>
      <w:r w:rsidR="00646AF6" w:rsidRPr="00A64429">
        <w:rPr>
          <w:rFonts w:eastAsia="Times New Roman"/>
          <w:kern w:val="28"/>
          <w:lang w:eastAsia="en-IE"/>
        </w:rPr>
        <w:t xml:space="preserve"> and </w:t>
      </w:r>
      <w:r w:rsidR="00D11A7F" w:rsidRPr="00A64429">
        <w:rPr>
          <w:rFonts w:eastAsia="Times New Roman"/>
          <w:kern w:val="28"/>
          <w:lang w:eastAsia="en-IE"/>
        </w:rPr>
        <w:t xml:space="preserve">their </w:t>
      </w:r>
      <w:r w:rsidR="00646AF6" w:rsidRPr="00A64429">
        <w:rPr>
          <w:rFonts w:eastAsia="Times New Roman"/>
          <w:kern w:val="28"/>
          <w:lang w:eastAsia="en-IE"/>
        </w:rPr>
        <w:t>likely association with animal value</w:t>
      </w:r>
      <w:r w:rsidR="002B7F9F" w:rsidRPr="00A64429">
        <w:rPr>
          <w:rFonts w:eastAsia="Times New Roman"/>
          <w:kern w:val="28"/>
          <w:lang w:eastAsia="en-IE"/>
        </w:rPr>
        <w:t>,</w:t>
      </w:r>
      <w:r w:rsidRPr="00A64429">
        <w:rPr>
          <w:rFonts w:eastAsia="Times New Roman"/>
          <w:kern w:val="28"/>
          <w:lang w:eastAsia="en-IE"/>
        </w:rPr>
        <w:t xml:space="preserve"> has been fundamental to livestock improvement since </w:t>
      </w:r>
      <w:r w:rsidR="00504719" w:rsidRPr="00A64429">
        <w:rPr>
          <w:rFonts w:eastAsia="Times New Roman"/>
          <w:kern w:val="28"/>
          <w:lang w:eastAsia="en-IE"/>
        </w:rPr>
        <w:t>the beginning of live</w:t>
      </w:r>
      <w:r w:rsidRPr="00A64429">
        <w:rPr>
          <w:rFonts w:eastAsia="Times New Roman"/>
          <w:kern w:val="28"/>
          <w:lang w:eastAsia="en-IE"/>
        </w:rPr>
        <w:t xml:space="preserve">stock domestication </w:t>
      </w:r>
      <w:r w:rsidRPr="00A64429">
        <w:rPr>
          <w:rFonts w:eastAsia="Times New Roman"/>
          <w:kern w:val="28"/>
          <w:lang w:eastAsia="en-IE"/>
        </w:rPr>
        <w:fldChar w:fldCharType="begin"/>
      </w:r>
      <w:r w:rsidR="004F24B4">
        <w:rPr>
          <w:rFonts w:eastAsia="Times New Roman"/>
          <w:kern w:val="28"/>
          <w:lang w:eastAsia="en-IE"/>
        </w:rPr>
        <w:instrText xml:space="preserve"> ADDIN EN.CITE &lt;EndNote&gt;&lt;Cite&gt;&lt;Author&gt;Simm&lt;/Author&gt;&lt;Year&gt;1998&lt;/Year&gt;&lt;RecNum&gt;131&lt;/RecNum&gt;&lt;DisplayText&gt;(Simm, 1998; Cole and VanRaden, 2018)&lt;/DisplayText&gt;&lt;record&gt;&lt;rec-number&gt;131&lt;/rec-number&gt;&lt;foreign-keys&gt;&lt;key app="EN" db-id="srpw009xmzxrdieaeevxewvlafwv5rfs2prf" timestamp="1530002040"&gt;131&lt;/key&gt;&lt;/foreign-keys&gt;&lt;ref-type name="Book"&gt;6&lt;/ref-type&gt;&lt;contributors&gt;&lt;authors&gt;&lt;author&gt;Simm, Geoff&lt;/author&gt;&lt;/authors&gt;&lt;/contributors&gt;&lt;titles&gt;&lt;title&gt;Genetic improvement of cattle and sheep&lt;/title&gt;&lt;/titles&gt;&lt;section&gt;86-91&lt;/section&gt;&lt;dates&gt;&lt;year&gt;1998&lt;/year&gt;&lt;/dates&gt;&lt;pub-location&gt;Tonbridge, UK&lt;/pub-location&gt;&lt;publisher&gt;Farming Press&lt;/publisher&gt;&lt;isbn&gt;0852363516&lt;/isbn&gt;&lt;urls&gt;&lt;/urls&gt;&lt;/record&gt;&lt;/Cite&gt;&lt;Cite&gt;&lt;Author&gt;Cole&lt;/Author&gt;&lt;Year&gt;2018&lt;/Year&gt;&lt;RecNum&gt;237&lt;/RecNum&gt;&lt;record&gt;&lt;rec-number&gt;237&lt;/rec-number&gt;&lt;foreign-keys&gt;&lt;key app="EN" db-id="srpw009xmzxrdieaeevxewvlafwv5rfs2prf" timestamp="1551085858"&gt;237&lt;/key&gt;&lt;/foreign-keys&gt;&lt;ref-type name="Journal Article"&gt;17&lt;/ref-type&gt;&lt;contributors&gt;&lt;authors&gt;&lt;author&gt;Cole, JB&lt;/author&gt;&lt;author&gt;VanRaden, PM&lt;/author&gt;&lt;/authors&gt;&lt;/contributors&gt;&lt;titles&gt;&lt;title&gt;Symposium review: Possibilities in an age of genomics: The future of selection indices&lt;/title&gt;&lt;secondary-title&gt;J. Dairy Sci.&lt;/secondary-title&gt;&lt;/titles&gt;&lt;periodical&gt;&lt;full-title&gt;J. Dairy Sci.&lt;/full-title&gt;&lt;/periodical&gt;&lt;pages&gt;3686-3701&lt;/pages&gt;&lt;volume&gt;101&lt;/volume&gt;&lt;number&gt;4&lt;/number&gt;&lt;dates&gt;&lt;year&gt;2018&lt;/year&gt;&lt;/dates&gt;&lt;isbn&gt;0022-0302&lt;/isbn&gt;&lt;urls&gt;&lt;/urls&gt;&lt;electronic-resource-num&gt;https://doi.org/10.3168/jds.2017-13335&lt;/electronic-resource-num&gt;&lt;/record&gt;&lt;/Cite&gt;&lt;/EndNote&gt;</w:instrText>
      </w:r>
      <w:r w:rsidRPr="00A64429">
        <w:rPr>
          <w:rFonts w:eastAsia="Times New Roman"/>
          <w:kern w:val="28"/>
          <w:lang w:eastAsia="en-IE"/>
        </w:rPr>
        <w:fldChar w:fldCharType="separate"/>
      </w:r>
      <w:r w:rsidR="004F24B4">
        <w:rPr>
          <w:rFonts w:eastAsia="Times New Roman"/>
          <w:noProof/>
          <w:kern w:val="28"/>
          <w:lang w:eastAsia="en-IE"/>
        </w:rPr>
        <w:t>(</w:t>
      </w:r>
      <w:hyperlink w:anchor="_ENREF_36" w:tooltip="Simm, 1998 #131" w:history="1">
        <w:r w:rsidR="00CA1E94">
          <w:rPr>
            <w:rFonts w:eastAsia="Times New Roman"/>
            <w:noProof/>
            <w:kern w:val="28"/>
            <w:lang w:eastAsia="en-IE"/>
          </w:rPr>
          <w:t>Simm, 1998</w:t>
        </w:r>
      </w:hyperlink>
      <w:r w:rsidR="004F24B4">
        <w:rPr>
          <w:rFonts w:eastAsia="Times New Roman"/>
          <w:noProof/>
          <w:kern w:val="28"/>
          <w:lang w:eastAsia="en-IE"/>
        </w:rPr>
        <w:t xml:space="preserve">; </w:t>
      </w:r>
      <w:hyperlink w:anchor="_ENREF_9" w:tooltip="Cole, 2018 #237" w:history="1">
        <w:r w:rsidR="00CA1E94">
          <w:rPr>
            <w:rFonts w:eastAsia="Times New Roman"/>
            <w:noProof/>
            <w:kern w:val="28"/>
            <w:lang w:eastAsia="en-IE"/>
          </w:rPr>
          <w:t>Cole and VanRaden, 2018</w:t>
        </w:r>
      </w:hyperlink>
      <w:r w:rsidR="004F24B4">
        <w:rPr>
          <w:rFonts w:eastAsia="Times New Roman"/>
          <w:noProof/>
          <w:kern w:val="28"/>
          <w:lang w:eastAsia="en-IE"/>
        </w:rPr>
        <w:t>)</w:t>
      </w:r>
      <w:r w:rsidRPr="00A64429">
        <w:rPr>
          <w:rFonts w:eastAsia="Times New Roman"/>
          <w:kern w:val="28"/>
          <w:lang w:eastAsia="en-IE"/>
        </w:rPr>
        <w:fldChar w:fldCharType="end"/>
      </w:r>
      <w:r w:rsidRPr="00A64429">
        <w:rPr>
          <w:rFonts w:eastAsia="Times New Roman"/>
          <w:kern w:val="28"/>
          <w:lang w:eastAsia="en-IE"/>
        </w:rPr>
        <w:t xml:space="preserve">. </w:t>
      </w:r>
      <w:r w:rsidR="00646AF6" w:rsidRPr="00A64429">
        <w:rPr>
          <w:rFonts w:eastAsia="Times New Roman"/>
          <w:kern w:val="28"/>
          <w:lang w:eastAsia="en-IE"/>
        </w:rPr>
        <w:t>A general feeling among some is that knowledge of the breed (combinations) of an animal is sufficient to predict its future carcass merit.</w:t>
      </w:r>
      <w:r w:rsidRPr="00A64429">
        <w:rPr>
          <w:rFonts w:eastAsia="Times New Roman"/>
          <w:kern w:val="28"/>
          <w:lang w:eastAsia="en-IE"/>
        </w:rPr>
        <w:t xml:space="preserve"> In fact</w:t>
      </w:r>
      <w:r w:rsidR="008B5985" w:rsidRPr="00A64429">
        <w:rPr>
          <w:rFonts w:eastAsia="Times New Roman"/>
          <w:kern w:val="28"/>
          <w:lang w:eastAsia="en-IE"/>
        </w:rPr>
        <w:t>,</w:t>
      </w:r>
      <w:r w:rsidRPr="00A64429">
        <w:rPr>
          <w:rFonts w:eastAsia="Times New Roman"/>
          <w:kern w:val="28"/>
          <w:lang w:eastAsia="en-IE"/>
        </w:rPr>
        <w:t xml:space="preserve"> whilst inves</w:t>
      </w:r>
      <w:r w:rsidR="002B7F9F" w:rsidRPr="00A64429">
        <w:rPr>
          <w:rFonts w:eastAsia="Times New Roman"/>
          <w:kern w:val="28"/>
          <w:lang w:eastAsia="en-IE"/>
        </w:rPr>
        <w:t>tigating the between-</w:t>
      </w:r>
      <w:r w:rsidRPr="00A64429">
        <w:rPr>
          <w:rFonts w:eastAsia="Times New Roman"/>
          <w:kern w:val="28"/>
          <w:lang w:eastAsia="en-IE"/>
        </w:rPr>
        <w:t xml:space="preserve">breed differences of 15 European cattle breeds, </w:t>
      </w:r>
      <w:hyperlink w:anchor="_ENREF_3" w:tooltip="Albertí, 2008 #263" w:history="1">
        <w:r w:rsidR="00CA1E94" w:rsidRPr="00A64429">
          <w:rPr>
            <w:rFonts w:eastAsia="Times New Roman"/>
            <w:kern w:val="28"/>
            <w:lang w:eastAsia="en-IE"/>
          </w:rPr>
          <w:fldChar w:fldCharType="begin"/>
        </w:r>
        <w:r w:rsidR="00CA1E94">
          <w:rPr>
            <w:rFonts w:eastAsia="Times New Roman"/>
            <w:kern w:val="28"/>
            <w:lang w:eastAsia="en-IE"/>
          </w:rPr>
          <w:instrText xml:space="preserve"> ADDIN EN.CITE &lt;EndNote&gt;&lt;Cite AuthorYear="1"&gt;&lt;Author&gt;Albertí&lt;/Author&gt;&lt;Year&gt;2008&lt;/Year&gt;&lt;RecNum&gt;263&lt;/RecNum&gt;&lt;DisplayText&gt;Albertí et al. (2008)&lt;/DisplayText&gt;&lt;record&gt;&lt;rec-number&gt;263&lt;/rec-number&gt;&lt;foreign-keys&gt;&lt;key app="EN" db-id="srpw009xmzxrdieaeevxewvlafwv5rfs2prf" timestamp="1563562205"&gt;263&lt;/key&gt;&lt;/foreign-keys&gt;&lt;ref-type name="Journal Article"&gt;17&lt;/ref-type&gt;&lt;contributors&gt;&lt;authors&gt;&lt;author&gt;Albertí, P&lt;/author&gt;&lt;author&gt;Panea, B&lt;/author&gt;&lt;author&gt;Sañudo, C&lt;/author&gt;&lt;author&gt;Olleta, JL&lt;/author&gt;&lt;author&gt;Ripoll, G&lt;/author&gt;&lt;author&gt;Ertbjerg, Per&lt;/author&gt;&lt;author&gt;Christensen, Mette&lt;/author&gt;&lt;author&gt;Gigli, S&lt;/author&gt;&lt;author&gt;Failla, S&lt;/author&gt;&lt;author&gt;Concetti, S&lt;/author&gt;&lt;/authors&gt;&lt;/contributors&gt;&lt;titles&gt;&lt;title&gt;Live weight, body size and carcass characteristics of young bulls of fifteen European breeds&lt;/title&gt;&lt;secondary-title&gt;Livest. Sci.&lt;/secondary-title&gt;&lt;/titles&gt;&lt;periodical&gt;&lt;full-title&gt;Livest. Sci.&lt;/full-title&gt;&lt;/periodical&gt;&lt;pages&gt;19-30&lt;/pages&gt;&lt;volume&gt;114&lt;/volume&gt;&lt;number&gt;1&lt;/number&gt;&lt;dates&gt;&lt;year&gt;2008&lt;/year&gt;&lt;/dates&gt;&lt;isbn&gt;1871-1413&lt;/isbn&gt;&lt;urls&gt;&lt;/urls&gt;&lt;electronic-resource-num&gt;https://doi.org/10.1016/j.livsci.2007.04.010&lt;/electronic-resource-num&gt;&lt;/record&gt;&lt;/Cite&gt;&lt;/EndNote&gt;</w:instrText>
        </w:r>
        <w:r w:rsidR="00CA1E94" w:rsidRPr="00A64429">
          <w:rPr>
            <w:rFonts w:eastAsia="Times New Roman"/>
            <w:kern w:val="28"/>
            <w:lang w:eastAsia="en-IE"/>
          </w:rPr>
          <w:fldChar w:fldCharType="separate"/>
        </w:r>
        <w:r w:rsidR="00CA1E94">
          <w:rPr>
            <w:rFonts w:eastAsia="Times New Roman"/>
            <w:noProof/>
            <w:kern w:val="28"/>
            <w:lang w:eastAsia="en-IE"/>
          </w:rPr>
          <w:t>Albertí et al. (2008)</w:t>
        </w:r>
        <w:r w:rsidR="00CA1E94" w:rsidRPr="00A64429">
          <w:rPr>
            <w:rFonts w:eastAsia="Times New Roman"/>
            <w:kern w:val="28"/>
            <w:lang w:eastAsia="en-IE"/>
          </w:rPr>
          <w:fldChar w:fldCharType="end"/>
        </w:r>
      </w:hyperlink>
      <w:r w:rsidRPr="00A64429">
        <w:rPr>
          <w:rFonts w:eastAsia="Times New Roman"/>
          <w:kern w:val="28"/>
          <w:lang w:eastAsia="en-IE"/>
        </w:rPr>
        <w:t xml:space="preserve"> suggested that, within reason, carcass weight and dressing percentage is </w:t>
      </w:r>
      <w:r w:rsidR="00FA0134" w:rsidRPr="00A64429">
        <w:rPr>
          <w:rFonts w:eastAsia="Times New Roman"/>
          <w:kern w:val="28"/>
          <w:lang w:eastAsia="en-IE"/>
        </w:rPr>
        <w:t xml:space="preserve">largely </w:t>
      </w:r>
      <w:r w:rsidRPr="00A64429">
        <w:rPr>
          <w:rFonts w:eastAsia="Times New Roman"/>
          <w:kern w:val="28"/>
          <w:lang w:eastAsia="en-IE"/>
        </w:rPr>
        <w:t xml:space="preserve">reflected </w:t>
      </w:r>
      <w:r w:rsidR="00646AF6" w:rsidRPr="00A64429">
        <w:rPr>
          <w:rFonts w:eastAsia="Times New Roman"/>
          <w:kern w:val="28"/>
          <w:lang w:eastAsia="en-IE"/>
        </w:rPr>
        <w:t xml:space="preserve">by </w:t>
      </w:r>
      <w:r w:rsidRPr="00A64429">
        <w:rPr>
          <w:rFonts w:eastAsia="Times New Roman"/>
          <w:kern w:val="28"/>
          <w:lang w:eastAsia="en-IE"/>
        </w:rPr>
        <w:t xml:space="preserve">breed </w:t>
      </w:r>
      <w:r w:rsidRPr="001F1731">
        <w:rPr>
          <w:rFonts w:eastAsia="Times New Roman"/>
          <w:kern w:val="28"/>
          <w:lang w:eastAsia="en-IE"/>
        </w:rPr>
        <w:t xml:space="preserve">type. For this reason, the present study investigated the relationship between the 5 </w:t>
      </w:r>
      <w:r w:rsidR="00646AF6" w:rsidRPr="001F1731">
        <w:rPr>
          <w:rFonts w:eastAsia="Times New Roman"/>
          <w:kern w:val="28"/>
          <w:lang w:eastAsia="en-IE"/>
        </w:rPr>
        <w:t xml:space="preserve">performance </w:t>
      </w:r>
      <w:r w:rsidRPr="001F1731">
        <w:rPr>
          <w:rFonts w:eastAsia="Times New Roman"/>
          <w:kern w:val="28"/>
          <w:lang w:eastAsia="en-IE"/>
        </w:rPr>
        <w:t xml:space="preserve">phenotypes and </w:t>
      </w:r>
      <w:r w:rsidR="00646AF6" w:rsidRPr="001F1731">
        <w:rPr>
          <w:rFonts w:eastAsia="Times New Roman"/>
          <w:kern w:val="28"/>
          <w:lang w:eastAsia="en-IE"/>
        </w:rPr>
        <w:t xml:space="preserve">just the </w:t>
      </w:r>
      <w:r w:rsidRPr="001F1731">
        <w:rPr>
          <w:rFonts w:eastAsia="Times New Roman"/>
          <w:kern w:val="28"/>
          <w:lang w:eastAsia="en-IE"/>
        </w:rPr>
        <w:t xml:space="preserve">breed solutions </w:t>
      </w:r>
      <w:r w:rsidR="00646AF6" w:rsidRPr="001F1731">
        <w:rPr>
          <w:rFonts w:eastAsia="Times New Roman"/>
          <w:kern w:val="28"/>
          <w:lang w:eastAsia="en-IE"/>
        </w:rPr>
        <w:t>of an animal</w:t>
      </w:r>
      <w:r w:rsidRPr="001F1731">
        <w:rPr>
          <w:rFonts w:eastAsia="Times New Roman"/>
          <w:kern w:val="28"/>
          <w:lang w:eastAsia="en-IE"/>
        </w:rPr>
        <w:t xml:space="preserve"> and</w:t>
      </w:r>
      <w:r w:rsidR="00FA0134" w:rsidRPr="001F1731">
        <w:rPr>
          <w:rFonts w:eastAsia="Times New Roman"/>
          <w:kern w:val="28"/>
          <w:lang w:eastAsia="en-IE"/>
        </w:rPr>
        <w:t>,</w:t>
      </w:r>
      <w:r w:rsidRPr="001F1731">
        <w:rPr>
          <w:rFonts w:eastAsia="Times New Roman"/>
          <w:kern w:val="28"/>
          <w:lang w:eastAsia="en-IE"/>
        </w:rPr>
        <w:t xml:space="preserve"> although positive correlations did exist</w:t>
      </w:r>
      <w:r w:rsidR="00FE47E9" w:rsidRPr="001F1731">
        <w:rPr>
          <w:rFonts w:eastAsia="Times New Roman"/>
          <w:kern w:val="28"/>
          <w:lang w:eastAsia="en-IE"/>
        </w:rPr>
        <w:t xml:space="preserve"> between the tr</w:t>
      </w:r>
      <w:r w:rsidR="006E5BF2" w:rsidRPr="001F1731">
        <w:rPr>
          <w:rFonts w:eastAsia="Times New Roman"/>
          <w:kern w:val="28"/>
          <w:lang w:eastAsia="en-IE"/>
        </w:rPr>
        <w:t xml:space="preserve">ait phenotypes and the </w:t>
      </w:r>
      <w:r w:rsidR="00026ED6" w:rsidRPr="001F1731">
        <w:rPr>
          <w:rFonts w:eastAsia="Times New Roman"/>
          <w:kern w:val="28"/>
          <w:lang w:eastAsia="en-IE"/>
        </w:rPr>
        <w:t xml:space="preserve">respective </w:t>
      </w:r>
      <w:r w:rsidR="006E5BF2" w:rsidRPr="001F1731">
        <w:rPr>
          <w:rFonts w:eastAsia="Times New Roman"/>
          <w:kern w:val="28"/>
          <w:lang w:eastAsia="en-IE"/>
        </w:rPr>
        <w:t>total merit based on just breed solutions</w:t>
      </w:r>
      <w:r w:rsidRPr="001F1731">
        <w:rPr>
          <w:rFonts w:eastAsia="Times New Roman"/>
          <w:kern w:val="28"/>
          <w:lang w:eastAsia="en-IE"/>
        </w:rPr>
        <w:t xml:space="preserve"> (wit</w:t>
      </w:r>
      <w:r w:rsidR="00C01656" w:rsidRPr="001F1731">
        <w:rPr>
          <w:rFonts w:eastAsia="Times New Roman"/>
          <w:kern w:val="28"/>
          <w:lang w:eastAsia="en-IE"/>
        </w:rPr>
        <w:t xml:space="preserve">h </w:t>
      </w:r>
      <w:r w:rsidR="005B7C76" w:rsidRPr="001F1731">
        <w:rPr>
          <w:rFonts w:eastAsia="Times New Roman"/>
          <w:kern w:val="28"/>
          <w:lang w:eastAsia="en-IE"/>
        </w:rPr>
        <w:t xml:space="preserve">the </w:t>
      </w:r>
      <w:r w:rsidR="00C01656" w:rsidRPr="001F1731">
        <w:rPr>
          <w:rFonts w:eastAsia="Times New Roman"/>
          <w:kern w:val="28"/>
          <w:lang w:eastAsia="en-IE"/>
        </w:rPr>
        <w:t xml:space="preserve">exception </w:t>
      </w:r>
      <w:r w:rsidR="005B7C76" w:rsidRPr="001F1731">
        <w:rPr>
          <w:rFonts w:eastAsia="Times New Roman"/>
          <w:kern w:val="28"/>
          <w:lang w:eastAsia="en-IE"/>
        </w:rPr>
        <w:t>of</w:t>
      </w:r>
      <w:r w:rsidR="00C01656" w:rsidRPr="001F1731">
        <w:rPr>
          <w:rFonts w:eastAsia="Times New Roman"/>
          <w:kern w:val="28"/>
          <w:lang w:eastAsia="en-IE"/>
        </w:rPr>
        <w:t xml:space="preserve"> docility; Table 4</w:t>
      </w:r>
      <w:r w:rsidRPr="001F1731">
        <w:rPr>
          <w:rFonts w:eastAsia="Times New Roman"/>
          <w:kern w:val="28"/>
          <w:lang w:eastAsia="en-IE"/>
        </w:rPr>
        <w:t xml:space="preserve">), </w:t>
      </w:r>
      <w:r w:rsidR="00FA0134" w:rsidRPr="001F1731">
        <w:rPr>
          <w:rFonts w:eastAsia="Times New Roman"/>
          <w:kern w:val="28"/>
          <w:lang w:eastAsia="en-IE"/>
        </w:rPr>
        <w:t xml:space="preserve">exploiting </w:t>
      </w:r>
      <w:r w:rsidR="00646AF6" w:rsidRPr="001F1731">
        <w:rPr>
          <w:rFonts w:eastAsia="Times New Roman"/>
          <w:kern w:val="28"/>
          <w:lang w:eastAsia="en-IE"/>
        </w:rPr>
        <w:t xml:space="preserve">the </w:t>
      </w:r>
      <w:r w:rsidR="00FA0134" w:rsidRPr="001F1731">
        <w:rPr>
          <w:rFonts w:eastAsia="Times New Roman"/>
          <w:kern w:val="28"/>
          <w:lang w:eastAsia="en-IE"/>
        </w:rPr>
        <w:t xml:space="preserve">known </w:t>
      </w:r>
      <w:r w:rsidR="00646AF6" w:rsidRPr="001F1731">
        <w:rPr>
          <w:rFonts w:eastAsia="Times New Roman"/>
          <w:kern w:val="28"/>
          <w:lang w:eastAsia="en-IE"/>
        </w:rPr>
        <w:t>within</w:t>
      </w:r>
      <w:r w:rsidR="00FA0134" w:rsidRPr="001F1731">
        <w:rPr>
          <w:rFonts w:eastAsia="Times New Roman"/>
          <w:kern w:val="28"/>
          <w:lang w:eastAsia="en-IE"/>
        </w:rPr>
        <w:t>-</w:t>
      </w:r>
      <w:r w:rsidR="00646AF6" w:rsidRPr="001F1731">
        <w:rPr>
          <w:rFonts w:eastAsia="Times New Roman"/>
          <w:kern w:val="28"/>
          <w:lang w:eastAsia="en-IE"/>
        </w:rPr>
        <w:t xml:space="preserve">breed </w:t>
      </w:r>
      <w:r w:rsidR="00FA0134" w:rsidRPr="001F1731">
        <w:rPr>
          <w:rFonts w:eastAsia="Times New Roman"/>
          <w:kern w:val="28"/>
          <w:lang w:eastAsia="en-IE"/>
        </w:rPr>
        <w:t>variability</w:t>
      </w:r>
      <w:r w:rsidR="002B7F9F" w:rsidRPr="001F1731">
        <w:rPr>
          <w:rFonts w:eastAsia="Times New Roman"/>
          <w:kern w:val="28"/>
          <w:lang w:eastAsia="en-IE"/>
        </w:rPr>
        <w:t xml:space="preserve"> in EBVs and non-genetic effects (i.e., the</w:t>
      </w:r>
      <w:r w:rsidR="00FA0134" w:rsidRPr="001F1731">
        <w:rPr>
          <w:rFonts w:eastAsia="Times New Roman"/>
          <w:kern w:val="28"/>
          <w:lang w:eastAsia="en-IE"/>
        </w:rPr>
        <w:t xml:space="preserve"> </w:t>
      </w:r>
      <w:r w:rsidR="00646AF6" w:rsidRPr="001F1731">
        <w:rPr>
          <w:rFonts w:eastAsia="Times New Roman"/>
          <w:kern w:val="28"/>
          <w:lang w:eastAsia="en-IE"/>
        </w:rPr>
        <w:t>PVs</w:t>
      </w:r>
      <w:r w:rsidR="002B7F9F" w:rsidRPr="001F1731">
        <w:rPr>
          <w:rFonts w:eastAsia="Times New Roman"/>
          <w:kern w:val="28"/>
          <w:lang w:eastAsia="en-IE"/>
        </w:rPr>
        <w:t>)</w:t>
      </w:r>
      <w:r w:rsidR="00646AF6" w:rsidRPr="001F1731">
        <w:rPr>
          <w:rFonts w:eastAsia="Times New Roman"/>
          <w:kern w:val="28"/>
          <w:lang w:eastAsia="en-IE"/>
        </w:rPr>
        <w:t xml:space="preserve"> improve</w:t>
      </w:r>
      <w:r w:rsidR="00D43193" w:rsidRPr="001F1731">
        <w:rPr>
          <w:rFonts w:eastAsia="Times New Roman"/>
          <w:kern w:val="28"/>
          <w:lang w:eastAsia="en-IE"/>
        </w:rPr>
        <w:t>d</w:t>
      </w:r>
      <w:r w:rsidR="00C8262A" w:rsidRPr="001F1731">
        <w:rPr>
          <w:rFonts w:eastAsia="Times New Roman"/>
          <w:kern w:val="28"/>
          <w:lang w:eastAsia="en-IE"/>
        </w:rPr>
        <w:t xml:space="preserve"> the</w:t>
      </w:r>
      <w:r w:rsidR="0045177C" w:rsidRPr="001F1731">
        <w:rPr>
          <w:rFonts w:eastAsia="Times New Roman"/>
          <w:kern w:val="28"/>
          <w:lang w:eastAsia="en-IE"/>
        </w:rPr>
        <w:t xml:space="preserve"> partial correlation</w:t>
      </w:r>
      <w:r w:rsidR="00C8262A" w:rsidRPr="001F1731">
        <w:rPr>
          <w:rFonts w:eastAsia="Times New Roman"/>
          <w:kern w:val="28"/>
          <w:lang w:eastAsia="en-IE"/>
        </w:rPr>
        <w:t xml:space="preserve"> prediction accuracy by 0.09 (feed intake) to 14 (docility) times that of using </w:t>
      </w:r>
      <w:r w:rsidR="00FA0134" w:rsidRPr="001F1731">
        <w:rPr>
          <w:rFonts w:eastAsia="Times New Roman"/>
          <w:kern w:val="28"/>
          <w:lang w:eastAsia="en-IE"/>
        </w:rPr>
        <w:t xml:space="preserve">the </w:t>
      </w:r>
      <w:r w:rsidR="00C8262A" w:rsidRPr="001F1731">
        <w:rPr>
          <w:rFonts w:eastAsia="Times New Roman"/>
          <w:kern w:val="28"/>
          <w:lang w:eastAsia="en-IE"/>
        </w:rPr>
        <w:t>breed solutions</w:t>
      </w:r>
      <w:r w:rsidR="00FA0134" w:rsidRPr="001F1731">
        <w:rPr>
          <w:rFonts w:eastAsia="Times New Roman"/>
          <w:kern w:val="28"/>
          <w:lang w:eastAsia="en-IE"/>
        </w:rPr>
        <w:t xml:space="preserve"> alone</w:t>
      </w:r>
      <w:r w:rsidRPr="001F1731">
        <w:rPr>
          <w:rFonts w:eastAsia="Times New Roman"/>
          <w:kern w:val="28"/>
          <w:lang w:eastAsia="en-IE"/>
        </w:rPr>
        <w:t xml:space="preserve">. </w:t>
      </w:r>
      <w:r w:rsidR="00646AF6" w:rsidRPr="001F1731">
        <w:rPr>
          <w:rFonts w:eastAsia="Times New Roman"/>
          <w:kern w:val="28"/>
          <w:lang w:eastAsia="en-IE"/>
        </w:rPr>
        <w:t>I</w:t>
      </w:r>
      <w:r w:rsidRPr="001F1731">
        <w:rPr>
          <w:rFonts w:eastAsia="Times New Roman"/>
          <w:kern w:val="28"/>
          <w:lang w:eastAsia="en-IE"/>
        </w:rPr>
        <w:t xml:space="preserve">t is </w:t>
      </w:r>
      <w:r w:rsidR="00646AF6" w:rsidRPr="001F1731">
        <w:rPr>
          <w:rFonts w:eastAsia="Times New Roman"/>
          <w:kern w:val="28"/>
          <w:lang w:eastAsia="en-IE"/>
        </w:rPr>
        <w:t>currently</w:t>
      </w:r>
      <w:r w:rsidR="00646AF6" w:rsidRPr="00A64429">
        <w:rPr>
          <w:rFonts w:eastAsia="Times New Roman"/>
          <w:kern w:val="28"/>
          <w:lang w:eastAsia="en-IE"/>
        </w:rPr>
        <w:t xml:space="preserve"> </w:t>
      </w:r>
      <w:r w:rsidRPr="00A64429">
        <w:rPr>
          <w:rFonts w:eastAsia="Times New Roman"/>
          <w:kern w:val="28"/>
          <w:lang w:eastAsia="en-IE"/>
        </w:rPr>
        <w:t>a legal requirement to record the breed of all animals</w:t>
      </w:r>
      <w:r w:rsidR="00FA0134" w:rsidRPr="00A64429">
        <w:rPr>
          <w:rFonts w:eastAsia="Times New Roman"/>
          <w:kern w:val="28"/>
          <w:lang w:eastAsia="en-IE"/>
        </w:rPr>
        <w:t xml:space="preserve"> in Ireland</w:t>
      </w:r>
      <w:r w:rsidR="00646AF6" w:rsidRPr="00A64429">
        <w:rPr>
          <w:rFonts w:eastAsia="Times New Roman"/>
          <w:kern w:val="28"/>
          <w:lang w:eastAsia="en-IE"/>
        </w:rPr>
        <w:t xml:space="preserve">; the </w:t>
      </w:r>
      <w:r w:rsidR="002E4C85" w:rsidRPr="00A64429">
        <w:rPr>
          <w:rFonts w:eastAsia="Times New Roman"/>
          <w:kern w:val="28"/>
          <w:lang w:eastAsia="en-IE"/>
        </w:rPr>
        <w:t>proportion of animals with a recorded sire is</w:t>
      </w:r>
      <w:r w:rsidR="00646AF6" w:rsidRPr="00A64429">
        <w:rPr>
          <w:rFonts w:eastAsia="Times New Roman"/>
          <w:kern w:val="28"/>
          <w:lang w:eastAsia="en-IE"/>
        </w:rPr>
        <w:t xml:space="preserve"> also increasing. T</w:t>
      </w:r>
      <w:r w:rsidRPr="00A64429">
        <w:rPr>
          <w:rFonts w:eastAsia="Times New Roman"/>
          <w:kern w:val="28"/>
          <w:lang w:eastAsia="en-IE"/>
        </w:rPr>
        <w:t>hus</w:t>
      </w:r>
      <w:r w:rsidR="002B7F9F" w:rsidRPr="00A64429">
        <w:rPr>
          <w:rFonts w:eastAsia="Times New Roman"/>
          <w:kern w:val="28"/>
          <w:lang w:eastAsia="en-IE"/>
        </w:rPr>
        <w:t>,</w:t>
      </w:r>
      <w:r w:rsidRPr="00A64429">
        <w:rPr>
          <w:rFonts w:eastAsia="Times New Roman"/>
          <w:kern w:val="28"/>
          <w:lang w:eastAsia="en-IE"/>
        </w:rPr>
        <w:t xml:space="preserve"> it is possible to estimate the within-breed genetic potential of an animal over and above the breed effects. </w:t>
      </w:r>
      <w:r w:rsidR="00FD047E" w:rsidRPr="00A64429">
        <w:rPr>
          <w:rFonts w:eastAsia="Times New Roman"/>
          <w:kern w:val="28"/>
          <w:lang w:eastAsia="en-IE"/>
        </w:rPr>
        <w:t>This is especially true given t</w:t>
      </w:r>
      <w:r w:rsidR="00646AF6" w:rsidRPr="00A64429">
        <w:rPr>
          <w:rFonts w:eastAsia="Times New Roman"/>
          <w:kern w:val="28"/>
          <w:lang w:eastAsia="en-IE"/>
        </w:rPr>
        <w:t xml:space="preserve">he </w:t>
      </w:r>
      <w:r w:rsidR="00FA0134" w:rsidRPr="00A64429">
        <w:rPr>
          <w:rFonts w:eastAsia="Times New Roman"/>
          <w:kern w:val="28"/>
          <w:lang w:eastAsia="en-IE"/>
        </w:rPr>
        <w:t xml:space="preserve">growing </w:t>
      </w:r>
      <w:r w:rsidR="00646AF6" w:rsidRPr="00A64429">
        <w:rPr>
          <w:rFonts w:eastAsia="Times New Roman"/>
          <w:kern w:val="28"/>
          <w:lang w:eastAsia="en-IE"/>
        </w:rPr>
        <w:t>uptake of genotyping in cattle</w:t>
      </w:r>
      <w:r w:rsidR="00794208" w:rsidRPr="00A64429">
        <w:rPr>
          <w:rFonts w:eastAsia="Times New Roman"/>
          <w:kern w:val="28"/>
          <w:lang w:eastAsia="en-IE"/>
        </w:rPr>
        <w:t xml:space="preserve"> </w:t>
      </w:r>
      <w:r w:rsidR="00794208" w:rsidRPr="00A64429">
        <w:rPr>
          <w:rFonts w:eastAsia="Times New Roman"/>
          <w:kern w:val="28"/>
          <w:lang w:eastAsia="en-IE"/>
        </w:rPr>
        <w:fldChar w:fldCharType="begin"/>
      </w:r>
      <w:r w:rsidR="004F24B4">
        <w:rPr>
          <w:rFonts w:eastAsia="Times New Roman"/>
          <w:kern w:val="28"/>
          <w:lang w:eastAsia="en-IE"/>
        </w:rPr>
        <w:instrText xml:space="preserve"> ADDIN EN.CITE &lt;EndNote&gt;&lt;Cite&gt;&lt;Author&gt;Wiggans&lt;/Author&gt;&lt;Year&gt;2017&lt;/Year&gt;&lt;RecNum&gt;276&lt;/RecNum&gt;&lt;DisplayText&gt;(Wiggans et al., 2017)&lt;/DisplayText&gt;&lt;record&gt;&lt;rec-number&gt;276&lt;/rec-number&gt;&lt;foreign-keys&gt;&lt;key app="EN" db-id="srpw009xmzxrdieaeevxewvlafwv5rfs2prf" timestamp="1564415213"&gt;276&lt;/key&gt;&lt;/foreign-keys&gt;&lt;ref-type name="Journal Article"&gt;17&lt;/ref-type&gt;&lt;contributors&gt;&lt;authors&gt;&lt;author&gt;Wiggans, George R&lt;/author&gt;&lt;author&gt;Cole, John B&lt;/author&gt;&lt;author&gt;Hubbard, Suzanne M&lt;/author&gt;&lt;author&gt;Sonstegard, Tad S&lt;/author&gt;&lt;/authors&gt;&lt;/contributors&gt;&lt;titles&gt;&lt;title&gt;Genomic selection in dairy cattle: the USDA experience&lt;/title&gt;&lt;secondary-title&gt;Annu. Rev. Anim. Biosci.&lt;/secondary-title&gt;&lt;/titles&gt;&lt;periodical&gt;&lt;full-title&gt;Annu. Rev. Anim. Biosci.&lt;/full-title&gt;&lt;/periodical&gt;&lt;pages&gt;309-327&lt;/pages&gt;&lt;volume&gt;5&lt;/volume&gt;&lt;dates&gt;&lt;year&gt;2017&lt;/year&gt;&lt;/dates&gt;&lt;isbn&gt;2165-8102&lt;/isbn&gt;&lt;urls&gt;&lt;/urls&gt;&lt;electronic-resource-num&gt;https://doi.org/10.1146/annurev-animal-021815-111422 &lt;/electronic-resource-num&gt;&lt;/record&gt;&lt;/Cite&gt;&lt;/EndNote&gt;</w:instrText>
      </w:r>
      <w:r w:rsidR="00794208" w:rsidRPr="00A64429">
        <w:rPr>
          <w:rFonts w:eastAsia="Times New Roman"/>
          <w:kern w:val="28"/>
          <w:lang w:eastAsia="en-IE"/>
        </w:rPr>
        <w:fldChar w:fldCharType="separate"/>
      </w:r>
      <w:r w:rsidR="004F24B4">
        <w:rPr>
          <w:rFonts w:eastAsia="Times New Roman"/>
          <w:noProof/>
          <w:kern w:val="28"/>
          <w:lang w:eastAsia="en-IE"/>
        </w:rPr>
        <w:t>(</w:t>
      </w:r>
      <w:hyperlink w:anchor="_ENREF_41" w:tooltip="Wiggans, 2017 #276" w:history="1">
        <w:r w:rsidR="00CA1E94">
          <w:rPr>
            <w:rFonts w:eastAsia="Times New Roman"/>
            <w:noProof/>
            <w:kern w:val="28"/>
            <w:lang w:eastAsia="en-IE"/>
          </w:rPr>
          <w:t>Wiggans et al., 2017</w:t>
        </w:r>
      </w:hyperlink>
      <w:r w:rsidR="004F24B4">
        <w:rPr>
          <w:rFonts w:eastAsia="Times New Roman"/>
          <w:noProof/>
          <w:kern w:val="28"/>
          <w:lang w:eastAsia="en-IE"/>
        </w:rPr>
        <w:t>)</w:t>
      </w:r>
      <w:r w:rsidR="00794208" w:rsidRPr="00A64429">
        <w:rPr>
          <w:rFonts w:eastAsia="Times New Roman"/>
          <w:kern w:val="28"/>
          <w:lang w:eastAsia="en-IE"/>
        </w:rPr>
        <w:fldChar w:fldCharType="end"/>
      </w:r>
      <w:r w:rsidR="00646AF6" w:rsidRPr="00A64429">
        <w:rPr>
          <w:rFonts w:eastAsia="Times New Roman"/>
          <w:kern w:val="28"/>
          <w:lang w:eastAsia="en-IE"/>
        </w:rPr>
        <w:t xml:space="preserve"> </w:t>
      </w:r>
      <w:r w:rsidR="00FD047E" w:rsidRPr="00A64429">
        <w:rPr>
          <w:rFonts w:eastAsia="Times New Roman"/>
          <w:kern w:val="28"/>
          <w:lang w:eastAsia="en-IE"/>
        </w:rPr>
        <w:t xml:space="preserve">which </w:t>
      </w:r>
      <w:r w:rsidR="00646AF6" w:rsidRPr="00A64429">
        <w:rPr>
          <w:rFonts w:eastAsia="Times New Roman"/>
          <w:kern w:val="28"/>
          <w:lang w:eastAsia="en-IE"/>
        </w:rPr>
        <w:t xml:space="preserve">improves the ability to </w:t>
      </w:r>
      <w:r w:rsidR="00FD047E" w:rsidRPr="00A64429">
        <w:rPr>
          <w:rFonts w:eastAsia="Times New Roman"/>
          <w:kern w:val="28"/>
          <w:lang w:eastAsia="en-IE"/>
        </w:rPr>
        <w:t xml:space="preserve">not only </w:t>
      </w:r>
      <w:r w:rsidR="00646AF6" w:rsidRPr="00A64429">
        <w:rPr>
          <w:rFonts w:eastAsia="Times New Roman"/>
          <w:kern w:val="28"/>
          <w:lang w:eastAsia="en-IE"/>
        </w:rPr>
        <w:t xml:space="preserve">predict animal breed </w:t>
      </w:r>
      <w:r w:rsidR="00FD047E" w:rsidRPr="00A64429">
        <w:rPr>
          <w:rFonts w:eastAsia="Times New Roman"/>
          <w:kern w:val="28"/>
          <w:lang w:eastAsia="en-IE"/>
        </w:rPr>
        <w:t xml:space="preserve">composition </w:t>
      </w:r>
      <w:r w:rsidR="00646AF6" w:rsidRPr="00A64429">
        <w:rPr>
          <w:rFonts w:eastAsia="Times New Roman"/>
          <w:kern w:val="28"/>
          <w:lang w:eastAsia="en-IE"/>
        </w:rPr>
        <w:t>more accurately</w:t>
      </w:r>
      <w:r w:rsidR="00794208" w:rsidRPr="00A64429">
        <w:rPr>
          <w:rFonts w:eastAsia="Times New Roman"/>
          <w:kern w:val="28"/>
          <w:lang w:eastAsia="en-IE"/>
        </w:rPr>
        <w:t xml:space="preserve"> </w:t>
      </w:r>
      <w:r w:rsidR="00794208" w:rsidRPr="00A64429">
        <w:rPr>
          <w:rFonts w:eastAsia="Times New Roman"/>
          <w:kern w:val="28"/>
          <w:lang w:eastAsia="en-IE"/>
        </w:rPr>
        <w:fldChar w:fldCharType="begin"/>
      </w:r>
      <w:r w:rsidR="004F24B4">
        <w:rPr>
          <w:rFonts w:eastAsia="Times New Roman"/>
          <w:kern w:val="28"/>
          <w:lang w:eastAsia="en-IE"/>
        </w:rPr>
        <w:instrText xml:space="preserve"> ADDIN EN.CITE &lt;EndNote&gt;&lt;Cite&gt;&lt;Author&gt;Judge&lt;/Author&gt;&lt;Year&gt;2017&lt;/Year&gt;&lt;RecNum&gt;277&lt;/RecNum&gt;&lt;DisplayText&gt;(Judge et al., 2017)&lt;/DisplayText&gt;&lt;record&gt;&lt;rec-number&gt;277&lt;/rec-number&gt;&lt;foreign-keys&gt;&lt;key app="EN" db-id="srpw009xmzxrdieaeevxewvlafwv5rfs2prf" timestamp="1564415494"&gt;277&lt;/key&gt;&lt;/foreign-keys&gt;&lt;ref-type name="Journal Article"&gt;17&lt;/ref-type&gt;&lt;contributors&gt;&lt;authors&gt;&lt;author&gt;Judge, MM&lt;/author&gt;&lt;author&gt;Kelleher, MM&lt;/author&gt;&lt;author&gt;Kearney, JF&lt;/author&gt;&lt;author&gt;Sleator, RD&lt;/author&gt;&lt;author&gt;Berry, DP&lt;/author&gt;&lt;/authors&gt;&lt;/contributors&gt;&lt;titles&gt;&lt;title&gt;Ultra-low-density genotype panels for breed assignment of Angus and Hereford cattle&lt;/title&gt;&lt;secondary-title&gt;Animal&lt;/secondary-title&gt;&lt;/titles&gt;&lt;periodical&gt;&lt;full-title&gt;Animal&lt;/full-title&gt;&lt;/periodical&gt;&lt;pages&gt;938-947&lt;/pages&gt;&lt;volume&gt;11&lt;/volume&gt;&lt;number&gt;6&lt;/number&gt;&lt;dates&gt;&lt;year&gt;2017&lt;/year&gt;&lt;/dates&gt;&lt;isbn&gt;1751-7311&lt;/isbn&gt;&lt;urls&gt;&lt;/urls&gt;&lt;electronic-resource-num&gt; https://doi.org/10.1017/S1751731116002457&lt;/electronic-resource-num&gt;&lt;/record&gt;&lt;/Cite&gt;&lt;/EndNote&gt;</w:instrText>
      </w:r>
      <w:r w:rsidR="00794208" w:rsidRPr="00A64429">
        <w:rPr>
          <w:rFonts w:eastAsia="Times New Roman"/>
          <w:kern w:val="28"/>
          <w:lang w:eastAsia="en-IE"/>
        </w:rPr>
        <w:fldChar w:fldCharType="separate"/>
      </w:r>
      <w:r w:rsidR="004F24B4">
        <w:rPr>
          <w:rFonts w:eastAsia="Times New Roman"/>
          <w:noProof/>
          <w:kern w:val="28"/>
          <w:lang w:eastAsia="en-IE"/>
        </w:rPr>
        <w:t>(</w:t>
      </w:r>
      <w:hyperlink w:anchor="_ENREF_20" w:tooltip="Judge, 2017 #277" w:history="1">
        <w:r w:rsidR="00CA1E94">
          <w:rPr>
            <w:rFonts w:eastAsia="Times New Roman"/>
            <w:noProof/>
            <w:kern w:val="28"/>
            <w:lang w:eastAsia="en-IE"/>
          </w:rPr>
          <w:t>Judge et al., 2017</w:t>
        </w:r>
      </w:hyperlink>
      <w:r w:rsidR="004F24B4">
        <w:rPr>
          <w:rFonts w:eastAsia="Times New Roman"/>
          <w:noProof/>
          <w:kern w:val="28"/>
          <w:lang w:eastAsia="en-IE"/>
        </w:rPr>
        <w:t>)</w:t>
      </w:r>
      <w:r w:rsidR="00794208" w:rsidRPr="00A64429">
        <w:rPr>
          <w:rFonts w:eastAsia="Times New Roman"/>
          <w:kern w:val="28"/>
          <w:lang w:eastAsia="en-IE"/>
        </w:rPr>
        <w:fldChar w:fldCharType="end"/>
      </w:r>
      <w:r w:rsidR="002B7F9F" w:rsidRPr="00A64429">
        <w:rPr>
          <w:rFonts w:eastAsia="Times New Roman"/>
          <w:kern w:val="28"/>
          <w:lang w:eastAsia="en-IE"/>
        </w:rPr>
        <w:t>,</w:t>
      </w:r>
      <w:r w:rsidR="00646AF6" w:rsidRPr="00A64429">
        <w:rPr>
          <w:rFonts w:eastAsia="Times New Roman"/>
          <w:kern w:val="28"/>
          <w:lang w:eastAsia="en-IE"/>
        </w:rPr>
        <w:t xml:space="preserve"> </w:t>
      </w:r>
      <w:r w:rsidR="00FD047E" w:rsidRPr="00A64429">
        <w:rPr>
          <w:rFonts w:eastAsia="Times New Roman"/>
          <w:kern w:val="28"/>
          <w:lang w:eastAsia="en-IE"/>
        </w:rPr>
        <w:t xml:space="preserve">but can also </w:t>
      </w:r>
      <w:r w:rsidR="00646AF6" w:rsidRPr="00A64429">
        <w:rPr>
          <w:rFonts w:eastAsia="Times New Roman"/>
          <w:kern w:val="28"/>
          <w:lang w:eastAsia="en-IE"/>
        </w:rPr>
        <w:t xml:space="preserve">(in)validate parentage </w:t>
      </w:r>
      <w:r w:rsidR="0036569B" w:rsidRPr="00A64429">
        <w:rPr>
          <w:rFonts w:eastAsia="Times New Roman"/>
          <w:kern w:val="28"/>
          <w:lang w:eastAsia="en-IE"/>
        </w:rPr>
        <w:fldChar w:fldCharType="begin"/>
      </w:r>
      <w:r w:rsidR="004F24B4">
        <w:rPr>
          <w:rFonts w:eastAsia="Times New Roman"/>
          <w:kern w:val="28"/>
          <w:lang w:eastAsia="en-IE"/>
        </w:rPr>
        <w:instrText xml:space="preserve"> ADDIN EN.CITE &lt;EndNote&gt;&lt;Cite&gt;&lt;Author&gt;Purfield&lt;/Author&gt;&lt;Year&gt;2015&lt;/Year&gt;&lt;RecNum&gt;275&lt;/RecNum&gt;&lt;DisplayText&gt;(Purfield et al., 2015)&lt;/DisplayText&gt;&lt;record&gt;&lt;rec-number&gt;275&lt;/rec-number&gt;&lt;foreign-keys&gt;&lt;key app="EN" db-id="srpw009xmzxrdieaeevxewvlafwv5rfs2prf" timestamp="1564414956"&gt;275&lt;/key&gt;&lt;/foreign-keys&gt;&lt;ref-type name="Journal Article"&gt;17&lt;/ref-type&gt;&lt;contributors&gt;&lt;authors&gt;&lt;author&gt;Purfield, Deirdre C&lt;/author&gt;&lt;author&gt;Bradley, Daniel G&lt;/author&gt;&lt;author&gt;Evans, Ross D&lt;/author&gt;&lt;author&gt;Kearney, Francis J&lt;/author&gt;&lt;author&gt;Berry, Donagh P&lt;/author&gt;&lt;/authors&gt;&lt;/contributors&gt;&lt;titles&gt;&lt;title&gt;Genome-wide association study for calving performance using high-density genotypes in dairy and beef cattle&lt;/title&gt;&lt;secondary-title&gt;Genet. Sel. Evol.&lt;/secondary-title&gt;&lt;/titles&gt;&lt;periodical&gt;&lt;full-title&gt;Genet. Sel. Evol.&lt;/full-title&gt;&lt;/periodical&gt;&lt;pages&gt;47&lt;/pages&gt;&lt;volume&gt;47&lt;/volume&gt;&lt;number&gt;1&lt;/number&gt;&lt;dates&gt;&lt;year&gt;2015&lt;/year&gt;&lt;/dates&gt;&lt;isbn&gt;1297-9686&lt;/isbn&gt;&lt;urls&gt;&lt;/urls&gt;&lt;electronic-resource-num&gt;10.1186/s12711-015-0126-4&lt;/electronic-resource-num&gt;&lt;/record&gt;&lt;/Cite&gt;&lt;/EndNote&gt;</w:instrText>
      </w:r>
      <w:r w:rsidR="0036569B" w:rsidRPr="00A64429">
        <w:rPr>
          <w:rFonts w:eastAsia="Times New Roman"/>
          <w:kern w:val="28"/>
          <w:lang w:eastAsia="en-IE"/>
        </w:rPr>
        <w:fldChar w:fldCharType="separate"/>
      </w:r>
      <w:r w:rsidR="004F24B4">
        <w:rPr>
          <w:rFonts w:eastAsia="Times New Roman"/>
          <w:noProof/>
          <w:kern w:val="28"/>
          <w:lang w:eastAsia="en-IE"/>
        </w:rPr>
        <w:t>(</w:t>
      </w:r>
      <w:hyperlink w:anchor="_ENREF_35" w:tooltip="Purfield, 2015 #275" w:history="1">
        <w:r w:rsidR="00CA1E94">
          <w:rPr>
            <w:rFonts w:eastAsia="Times New Roman"/>
            <w:noProof/>
            <w:kern w:val="28"/>
            <w:lang w:eastAsia="en-IE"/>
          </w:rPr>
          <w:t>Purfield et al., 2015</w:t>
        </w:r>
      </w:hyperlink>
      <w:r w:rsidR="004F24B4">
        <w:rPr>
          <w:rFonts w:eastAsia="Times New Roman"/>
          <w:noProof/>
          <w:kern w:val="28"/>
          <w:lang w:eastAsia="en-IE"/>
        </w:rPr>
        <w:t>)</w:t>
      </w:r>
      <w:r w:rsidR="0036569B" w:rsidRPr="00A64429">
        <w:rPr>
          <w:rFonts w:eastAsia="Times New Roman"/>
          <w:kern w:val="28"/>
          <w:lang w:eastAsia="en-IE"/>
        </w:rPr>
        <w:fldChar w:fldCharType="end"/>
      </w:r>
      <w:r w:rsidR="00646AF6" w:rsidRPr="00A64429">
        <w:rPr>
          <w:rFonts w:eastAsia="Times New Roman"/>
          <w:color w:val="FF0000"/>
          <w:kern w:val="28"/>
          <w:lang w:eastAsia="en-IE"/>
        </w:rPr>
        <w:t xml:space="preserve"> </w:t>
      </w:r>
      <w:r w:rsidR="00646AF6" w:rsidRPr="00A64429">
        <w:rPr>
          <w:rFonts w:eastAsia="Times New Roman"/>
          <w:kern w:val="28"/>
          <w:lang w:eastAsia="en-IE"/>
        </w:rPr>
        <w:t xml:space="preserve">on </w:t>
      </w:r>
      <w:r w:rsidR="008B5985" w:rsidRPr="00A64429">
        <w:rPr>
          <w:rFonts w:eastAsia="Times New Roman"/>
          <w:kern w:val="28"/>
          <w:lang w:eastAsia="en-IE"/>
        </w:rPr>
        <w:t>a</w:t>
      </w:r>
      <w:r w:rsidR="00646AF6" w:rsidRPr="00A64429">
        <w:rPr>
          <w:rFonts w:eastAsia="Times New Roman"/>
          <w:kern w:val="28"/>
          <w:lang w:eastAsia="en-IE"/>
        </w:rPr>
        <w:t xml:space="preserve"> </w:t>
      </w:r>
      <w:r w:rsidR="005B7C76" w:rsidRPr="00A64429">
        <w:rPr>
          <w:rFonts w:eastAsia="Times New Roman"/>
          <w:kern w:val="28"/>
          <w:lang w:eastAsia="en-IE"/>
        </w:rPr>
        <w:t>greater</w:t>
      </w:r>
      <w:r w:rsidR="00646AF6" w:rsidRPr="00A64429">
        <w:rPr>
          <w:rFonts w:eastAsia="Times New Roman"/>
          <w:kern w:val="28"/>
          <w:lang w:eastAsia="en-IE"/>
        </w:rPr>
        <w:t xml:space="preserve"> number of (commercial) animals</w:t>
      </w:r>
      <w:r w:rsidR="00FA0134" w:rsidRPr="00A64429">
        <w:rPr>
          <w:rFonts w:eastAsia="Times New Roman"/>
          <w:kern w:val="28"/>
          <w:lang w:eastAsia="en-IE"/>
        </w:rPr>
        <w:t>,</w:t>
      </w:r>
      <w:r w:rsidR="00646AF6" w:rsidRPr="00A64429">
        <w:rPr>
          <w:rFonts w:eastAsia="Times New Roman"/>
          <w:kern w:val="28"/>
          <w:lang w:eastAsia="en-IE"/>
        </w:rPr>
        <w:t xml:space="preserve"> thus improving the precision of prediction. </w:t>
      </w:r>
    </w:p>
    <w:p w:rsidR="00FA73C9" w:rsidRPr="00A64429" w:rsidRDefault="0051228C" w:rsidP="001C3298">
      <w:pPr>
        <w:autoSpaceDE w:val="0"/>
        <w:autoSpaceDN w:val="0"/>
        <w:adjustRightInd w:val="0"/>
        <w:spacing w:line="480" w:lineRule="auto"/>
        <w:ind w:firstLine="720"/>
        <w:jc w:val="both"/>
        <w:rPr>
          <w:rFonts w:eastAsia="Times New Roman"/>
          <w:kern w:val="28"/>
          <w:lang w:eastAsia="en-IE"/>
        </w:rPr>
      </w:pPr>
      <w:hyperlink w:anchor="_ENREF_4" w:tooltip="Amer, 2001 #248" w:history="1">
        <w:r w:rsidR="00CA1E94" w:rsidRPr="00A64429">
          <w:rPr>
            <w:rFonts w:eastAsia="Times New Roman"/>
            <w:kern w:val="28"/>
            <w:lang w:eastAsia="en-IE"/>
          </w:rPr>
          <w:fldChar w:fldCharType="begin"/>
        </w:r>
        <w:r w:rsidR="00CA1E94">
          <w:rPr>
            <w:rFonts w:eastAsia="Times New Roman"/>
            <w:kern w:val="28"/>
            <w:lang w:eastAsia="en-IE"/>
          </w:rPr>
          <w:instrText xml:space="preserve"> ADDIN EN.CITE &lt;EndNote&gt;&lt;Cite AuthorYear="1"&gt;&lt;Author&gt;Amer&lt;/Author&gt;&lt;Year&gt;2001&lt;/Year&gt;&lt;RecNum&gt;248&lt;/RecNum&gt;&lt;DisplayText&gt;Amer et al. (2001)&lt;/DisplayText&gt;&lt;record&gt;&lt;rec-number&gt;248&lt;/rec-number&gt;&lt;foreign-keys&gt;&lt;key app="EN" db-id="srpw009xmzxrdieaeevxewvlafwv5rfs2prf" timestamp="1560945192"&gt;248&lt;/key&gt;&lt;/foreign-keys&gt;&lt;ref-type name="Journal Article"&gt;17&lt;/ref-type&gt;&lt;contributors&gt;&lt;authors&gt;&lt;author&gt;Amer, PR&lt;/author&gt;&lt;author&gt;Simm, G&lt;/author&gt;&lt;author&gt;Keane, MG&lt;/author&gt;&lt;author&gt;Diskin, MG&lt;/author&gt;&lt;author&gt;Wickham, BW&lt;/author&gt;&lt;/authors&gt;&lt;/contributors&gt;&lt;titles&gt;&lt;title&gt;Breeding objectives for beef cattle in Ireland&lt;/title&gt;&lt;secondary-title&gt;Livest. Prod. Sci.&lt;/secondary-title&gt;&lt;/titles&gt;&lt;periodical&gt;&lt;full-title&gt;Livest. Prod. Sci.&lt;/full-title&gt;&lt;/periodical&gt;&lt;pages&gt;223-239&lt;/pages&gt;&lt;volume&gt;67&lt;/volume&gt;&lt;number&gt;3&lt;/number&gt;&lt;dates&gt;&lt;year&gt;2001&lt;/year&gt;&lt;/dates&gt;&lt;isbn&gt;0301-6226&lt;/isbn&gt;&lt;urls&gt;&lt;/urls&gt;&lt;electronic-resource-num&gt;https://doi.org/10.1016/S0301-6226(00)00201-3&lt;/electronic-resource-num&gt;&lt;/record&gt;&lt;/Cite&gt;&lt;/EndNote&gt;</w:instrText>
        </w:r>
        <w:r w:rsidR="00CA1E94" w:rsidRPr="00A64429">
          <w:rPr>
            <w:rFonts w:eastAsia="Times New Roman"/>
            <w:kern w:val="28"/>
            <w:lang w:eastAsia="en-IE"/>
          </w:rPr>
          <w:fldChar w:fldCharType="separate"/>
        </w:r>
        <w:r w:rsidR="00CA1E94">
          <w:rPr>
            <w:rFonts w:eastAsia="Times New Roman"/>
            <w:noProof/>
            <w:kern w:val="28"/>
            <w:lang w:eastAsia="en-IE"/>
          </w:rPr>
          <w:t>Amer et al. (2001)</w:t>
        </w:r>
        <w:r w:rsidR="00CA1E94" w:rsidRPr="00A64429">
          <w:rPr>
            <w:rFonts w:eastAsia="Times New Roman"/>
            <w:kern w:val="28"/>
            <w:lang w:eastAsia="en-IE"/>
          </w:rPr>
          <w:fldChar w:fldCharType="end"/>
        </w:r>
      </w:hyperlink>
      <w:r w:rsidR="000D6D80" w:rsidRPr="00A64429">
        <w:rPr>
          <w:rFonts w:eastAsia="Times New Roman"/>
          <w:kern w:val="28"/>
          <w:lang w:eastAsia="en-IE"/>
        </w:rPr>
        <w:t xml:space="preserve"> </w:t>
      </w:r>
      <w:r w:rsidR="00675EDB" w:rsidRPr="00A64429">
        <w:rPr>
          <w:rFonts w:eastAsia="Times New Roman"/>
          <w:kern w:val="28"/>
          <w:lang w:eastAsia="en-IE"/>
        </w:rPr>
        <w:t xml:space="preserve">originally </w:t>
      </w:r>
      <w:r w:rsidR="000D6D80" w:rsidRPr="00A64429">
        <w:rPr>
          <w:rFonts w:eastAsia="Times New Roman"/>
          <w:kern w:val="28"/>
          <w:lang w:eastAsia="en-IE"/>
        </w:rPr>
        <w:t xml:space="preserve">proposed </w:t>
      </w:r>
      <w:r w:rsidR="00675EDB" w:rsidRPr="00A64429">
        <w:rPr>
          <w:rFonts w:eastAsia="Times New Roman"/>
          <w:kern w:val="28"/>
          <w:lang w:eastAsia="en-IE"/>
        </w:rPr>
        <w:t xml:space="preserve">an </w:t>
      </w:r>
      <w:r w:rsidR="000D6D80" w:rsidRPr="00A64429">
        <w:rPr>
          <w:rFonts w:eastAsia="Times New Roman"/>
          <w:kern w:val="28"/>
          <w:lang w:eastAsia="en-IE"/>
        </w:rPr>
        <w:t>Irish beef breeding objective that would have the potential to simplify the decision</w:t>
      </w:r>
      <w:r w:rsidR="00FD047E" w:rsidRPr="00A64429">
        <w:rPr>
          <w:rFonts w:eastAsia="Times New Roman"/>
          <w:kern w:val="28"/>
          <w:lang w:eastAsia="en-IE"/>
        </w:rPr>
        <w:t>-</w:t>
      </w:r>
      <w:r w:rsidR="000D6D80" w:rsidRPr="00A64429">
        <w:rPr>
          <w:rFonts w:eastAsia="Times New Roman"/>
          <w:kern w:val="28"/>
          <w:lang w:eastAsia="en-IE"/>
        </w:rPr>
        <w:t xml:space="preserve">making process when selecting beef bulls </w:t>
      </w:r>
      <w:r w:rsidR="00FD047E" w:rsidRPr="00A64429">
        <w:rPr>
          <w:rFonts w:eastAsia="Times New Roman"/>
          <w:kern w:val="28"/>
          <w:lang w:eastAsia="en-IE"/>
        </w:rPr>
        <w:t>for use on beef female</w:t>
      </w:r>
      <w:r w:rsidR="002B7F9F" w:rsidRPr="00A64429">
        <w:rPr>
          <w:rFonts w:eastAsia="Times New Roman"/>
          <w:kern w:val="28"/>
          <w:lang w:eastAsia="en-IE"/>
        </w:rPr>
        <w:t>s</w:t>
      </w:r>
      <w:r w:rsidR="00FD047E" w:rsidRPr="00A64429">
        <w:rPr>
          <w:rFonts w:eastAsia="Times New Roman"/>
          <w:kern w:val="28"/>
          <w:lang w:eastAsia="en-IE"/>
        </w:rPr>
        <w:t xml:space="preserve"> </w:t>
      </w:r>
      <w:r w:rsidR="000D6D80" w:rsidRPr="00A64429">
        <w:rPr>
          <w:rFonts w:eastAsia="Times New Roman"/>
          <w:kern w:val="28"/>
          <w:lang w:eastAsia="en-IE"/>
        </w:rPr>
        <w:t>by means of summarizing their breeding values</w:t>
      </w:r>
      <w:r w:rsidR="00FD047E" w:rsidRPr="00A64429">
        <w:rPr>
          <w:rFonts w:eastAsia="Times New Roman"/>
          <w:kern w:val="28"/>
          <w:lang w:eastAsia="en-IE"/>
        </w:rPr>
        <w:t xml:space="preserve"> into a single index</w:t>
      </w:r>
      <w:r w:rsidR="00217861" w:rsidRPr="00A64429">
        <w:rPr>
          <w:rFonts w:eastAsia="Times New Roman"/>
          <w:kern w:val="28"/>
          <w:lang w:eastAsia="en-IE"/>
        </w:rPr>
        <w:t xml:space="preserve">. </w:t>
      </w:r>
      <w:r w:rsidR="00675EDB" w:rsidRPr="00A64429">
        <w:rPr>
          <w:rFonts w:eastAsia="Times New Roman"/>
          <w:kern w:val="28"/>
          <w:lang w:eastAsia="en-IE"/>
        </w:rPr>
        <w:t xml:space="preserve">This index was further revised to form the </w:t>
      </w:r>
      <w:r w:rsidR="00217861" w:rsidRPr="00A64429">
        <w:rPr>
          <w:rFonts w:eastAsia="Times New Roman"/>
          <w:kern w:val="28"/>
          <w:lang w:eastAsia="en-IE"/>
        </w:rPr>
        <w:t xml:space="preserve">Irish </w:t>
      </w:r>
      <w:r w:rsidR="00B53A9D" w:rsidRPr="00A64429">
        <w:rPr>
          <w:rFonts w:eastAsia="Times New Roman"/>
          <w:kern w:val="28"/>
          <w:lang w:eastAsia="en-IE"/>
        </w:rPr>
        <w:t xml:space="preserve">national terminal index </w:t>
      </w:r>
      <w:r w:rsidR="00675EDB" w:rsidRPr="00A64429">
        <w:rPr>
          <w:rFonts w:eastAsia="Times New Roman"/>
          <w:kern w:val="28"/>
          <w:lang w:eastAsia="en-IE"/>
        </w:rPr>
        <w:t xml:space="preserve">for beef cattle (Connolly et al., 2016); </w:t>
      </w:r>
      <w:hyperlink w:anchor="_ENREF_6" w:tooltip="Berry, 2019 #296" w:history="1">
        <w:r w:rsidR="00CA1E94" w:rsidRPr="00A64429">
          <w:rPr>
            <w:rFonts w:eastAsia="Times New Roman"/>
            <w:kern w:val="28"/>
            <w:lang w:eastAsia="en-IE"/>
          </w:rPr>
          <w:fldChar w:fldCharType="begin"/>
        </w:r>
        <w:r w:rsidR="00CA1E94">
          <w:rPr>
            <w:rFonts w:eastAsia="Times New Roman"/>
            <w:kern w:val="28"/>
            <w:lang w:eastAsia="en-IE"/>
          </w:rPr>
          <w:instrText xml:space="preserve"> ADDIN EN.CITE &lt;EndNote&gt;&lt;Cite AuthorYear="1"&gt;&lt;Author&gt;Berry&lt;/Author&gt;&lt;Year&gt;2019&lt;/Year&gt;&lt;RecNum&gt;296&lt;/RecNum&gt;&lt;DisplayText&gt;Berry et al. (2019)&lt;/DisplayText&gt;&lt;record&gt;&lt;rec-number&gt;296&lt;/rec-number&gt;&lt;foreign-keys&gt;&lt;key app="EN" db-id="srpw009xmzxrdieaeevxewvlafwv5rfs2prf" timestamp="1565165951"&gt;296&lt;/key&gt;&lt;/foreign-keys&gt;&lt;ref-type name="Journal Article"&gt;17&lt;/ref-type&gt;&lt;contributors&gt;&lt;authors&gt;&lt;author&gt;Berry, D.P &lt;/author&gt;&lt;author&gt;Amer, P.R&lt;/author&gt;&lt;author&gt;Evans, R.D &lt;/author&gt;&lt;author&gt;Byrne, T&lt;/author&gt;&lt;author&gt;Cromie, A.R&lt;/author&gt;&lt;author&gt;Hely, F&lt;/author&gt;&lt;/authors&gt;&lt;/contributors&gt;&lt;titles&gt;&lt;title&gt;A breeding index to rank beef bulls for use on dairy females to maximize profit&lt;/title&gt;&lt;secondary-title&gt; (In Press) J. Dairy Sci.&lt;/secondary-title&gt;&lt;/titles&gt;&lt;dates&gt;&lt;year&gt;2019&lt;/year&gt;&lt;/dates&gt;&lt;urls&gt;&lt;/urls&gt;&lt;electronic-resource-num&gt;https://doi.org/10.3168/jds.2019-16912&lt;/electronic-resource-num&gt;&lt;/record&gt;&lt;/Cite&gt;&lt;/EndNote&gt;</w:instrText>
        </w:r>
        <w:r w:rsidR="00CA1E94" w:rsidRPr="00A64429">
          <w:rPr>
            <w:rFonts w:eastAsia="Times New Roman"/>
            <w:kern w:val="28"/>
            <w:lang w:eastAsia="en-IE"/>
          </w:rPr>
          <w:fldChar w:fldCharType="separate"/>
        </w:r>
        <w:r w:rsidR="00CA1E94">
          <w:rPr>
            <w:rFonts w:eastAsia="Times New Roman"/>
            <w:noProof/>
            <w:kern w:val="28"/>
            <w:lang w:eastAsia="en-IE"/>
          </w:rPr>
          <w:t>Berry et al. (2019)</w:t>
        </w:r>
        <w:r w:rsidR="00CA1E94" w:rsidRPr="00A64429">
          <w:rPr>
            <w:rFonts w:eastAsia="Times New Roman"/>
            <w:kern w:val="28"/>
            <w:lang w:eastAsia="en-IE"/>
          </w:rPr>
          <w:fldChar w:fldCharType="end"/>
        </w:r>
      </w:hyperlink>
      <w:r w:rsidR="0011541F" w:rsidRPr="00A64429">
        <w:rPr>
          <w:rFonts w:eastAsia="Times New Roman"/>
          <w:kern w:val="28"/>
          <w:lang w:eastAsia="en-IE"/>
        </w:rPr>
        <w:t xml:space="preserve"> </w:t>
      </w:r>
      <w:r w:rsidR="00675EDB" w:rsidRPr="00A64429">
        <w:rPr>
          <w:rFonts w:eastAsia="Times New Roman"/>
          <w:kern w:val="28"/>
          <w:lang w:eastAsia="en-IE"/>
        </w:rPr>
        <w:t xml:space="preserve">outlined a terminal index for the selection of beef bulls for use </w:t>
      </w:r>
      <w:r w:rsidR="00FD047E" w:rsidRPr="00A64429">
        <w:rPr>
          <w:rFonts w:eastAsia="Times New Roman"/>
          <w:kern w:val="28"/>
          <w:lang w:eastAsia="en-IE"/>
        </w:rPr>
        <w:t xml:space="preserve">on </w:t>
      </w:r>
      <w:r w:rsidR="00675EDB" w:rsidRPr="00A64429">
        <w:rPr>
          <w:rFonts w:eastAsia="Times New Roman"/>
          <w:kern w:val="28"/>
          <w:lang w:eastAsia="en-IE"/>
        </w:rPr>
        <w:t xml:space="preserve">dairy </w:t>
      </w:r>
      <w:r w:rsidR="00FD047E" w:rsidRPr="00A64429">
        <w:rPr>
          <w:rFonts w:eastAsia="Times New Roman"/>
          <w:kern w:val="28"/>
          <w:lang w:eastAsia="en-IE"/>
        </w:rPr>
        <w:t>females</w:t>
      </w:r>
      <w:r w:rsidR="00675EDB" w:rsidRPr="00A64429">
        <w:rPr>
          <w:rFonts w:eastAsia="Times New Roman"/>
          <w:kern w:val="28"/>
          <w:lang w:eastAsia="en-IE"/>
        </w:rPr>
        <w:t xml:space="preserve">, which was similar to the beef terminal index differing only in the relative economic weights. </w:t>
      </w:r>
      <w:r w:rsidR="002B7F9F" w:rsidRPr="00A64429">
        <w:rPr>
          <w:rFonts w:eastAsia="Times New Roman"/>
          <w:kern w:val="28"/>
          <w:lang w:eastAsia="en-IE"/>
        </w:rPr>
        <w:t>A</w:t>
      </w:r>
      <w:r w:rsidR="00ED10BD" w:rsidRPr="00A64429">
        <w:rPr>
          <w:rFonts w:eastAsia="Times New Roman"/>
          <w:kern w:val="28"/>
          <w:lang w:eastAsia="en-IE"/>
        </w:rPr>
        <w:t xml:space="preserve">nimals </w:t>
      </w:r>
      <w:r w:rsidR="002B7F9F" w:rsidRPr="00A64429">
        <w:rPr>
          <w:rFonts w:eastAsia="Times New Roman"/>
          <w:kern w:val="28"/>
          <w:lang w:eastAsia="en-IE"/>
        </w:rPr>
        <w:t>excelling in the</w:t>
      </w:r>
      <w:r w:rsidR="00ED10BD" w:rsidRPr="00A64429">
        <w:rPr>
          <w:rFonts w:eastAsia="Times New Roman"/>
          <w:kern w:val="28"/>
          <w:lang w:eastAsia="en-IE"/>
        </w:rPr>
        <w:t xml:space="preserve"> </w:t>
      </w:r>
      <w:r w:rsidR="0038385D" w:rsidRPr="00A64429">
        <w:rPr>
          <w:rFonts w:eastAsia="Times New Roman"/>
          <w:kern w:val="28"/>
          <w:lang w:eastAsia="en-IE"/>
        </w:rPr>
        <w:t xml:space="preserve">terminal </w:t>
      </w:r>
      <w:r w:rsidR="00ED10BD" w:rsidRPr="00A64429">
        <w:rPr>
          <w:rFonts w:eastAsia="Times New Roman"/>
          <w:kern w:val="28"/>
          <w:lang w:eastAsia="en-IE"/>
        </w:rPr>
        <w:t xml:space="preserve">index have been </w:t>
      </w:r>
      <w:r w:rsidR="002B7F9F" w:rsidRPr="00A64429">
        <w:rPr>
          <w:rFonts w:eastAsia="Times New Roman"/>
          <w:kern w:val="28"/>
          <w:lang w:eastAsia="en-IE"/>
        </w:rPr>
        <w:t>documented</w:t>
      </w:r>
      <w:r w:rsidR="00ED10BD" w:rsidRPr="00A64429">
        <w:rPr>
          <w:rFonts w:eastAsia="Times New Roman"/>
          <w:kern w:val="28"/>
          <w:lang w:eastAsia="en-IE"/>
        </w:rPr>
        <w:t xml:space="preserve"> to </w:t>
      </w:r>
      <w:r w:rsidR="00FD047E" w:rsidRPr="00A64429">
        <w:rPr>
          <w:rFonts w:eastAsia="Times New Roman"/>
          <w:kern w:val="28"/>
          <w:lang w:eastAsia="en-IE"/>
        </w:rPr>
        <w:t>produce,</w:t>
      </w:r>
      <w:r w:rsidR="0038385D" w:rsidRPr="00A64429">
        <w:rPr>
          <w:rFonts w:eastAsia="Times New Roman"/>
          <w:kern w:val="28"/>
          <w:lang w:eastAsia="en-IE"/>
        </w:rPr>
        <w:t xml:space="preserve"> on average</w:t>
      </w:r>
      <w:r w:rsidR="00734063" w:rsidRPr="00A64429">
        <w:rPr>
          <w:rFonts w:eastAsia="Times New Roman"/>
          <w:kern w:val="28"/>
          <w:lang w:eastAsia="en-IE"/>
        </w:rPr>
        <w:t>,</w:t>
      </w:r>
      <w:r w:rsidR="00ED10BD" w:rsidRPr="00A64429">
        <w:rPr>
          <w:rFonts w:eastAsia="Times New Roman"/>
          <w:kern w:val="28"/>
          <w:lang w:eastAsia="en-IE"/>
        </w:rPr>
        <w:t xml:space="preserve"> </w:t>
      </w:r>
      <w:r w:rsidR="00CF5039" w:rsidRPr="00A64429">
        <w:rPr>
          <w:rFonts w:eastAsia="Times New Roman"/>
          <w:kern w:val="28"/>
          <w:lang w:eastAsia="en-IE"/>
        </w:rPr>
        <w:t>heavier</w:t>
      </w:r>
      <w:r w:rsidR="002B7F9F" w:rsidRPr="00A64429">
        <w:rPr>
          <w:rFonts w:eastAsia="Times New Roman"/>
          <w:kern w:val="28"/>
          <w:lang w:eastAsia="en-IE"/>
        </w:rPr>
        <w:t>,</w:t>
      </w:r>
      <w:r w:rsidR="00CF5039" w:rsidRPr="00A64429">
        <w:rPr>
          <w:rFonts w:eastAsia="Times New Roman"/>
          <w:kern w:val="28"/>
          <w:lang w:eastAsia="en-IE"/>
        </w:rPr>
        <w:t xml:space="preserve"> </w:t>
      </w:r>
      <w:r w:rsidR="00FD047E" w:rsidRPr="00A64429">
        <w:rPr>
          <w:rFonts w:eastAsia="Times New Roman"/>
          <w:kern w:val="28"/>
          <w:lang w:eastAsia="en-IE"/>
        </w:rPr>
        <w:t xml:space="preserve">more conformed </w:t>
      </w:r>
      <w:r w:rsidR="00CF5039" w:rsidRPr="00A64429">
        <w:rPr>
          <w:rFonts w:eastAsia="Times New Roman"/>
          <w:kern w:val="28"/>
          <w:lang w:eastAsia="en-IE"/>
        </w:rPr>
        <w:t>carcass</w:t>
      </w:r>
      <w:r w:rsidR="00675EDB" w:rsidRPr="00A64429">
        <w:rPr>
          <w:rFonts w:eastAsia="Times New Roman"/>
          <w:kern w:val="28"/>
          <w:lang w:eastAsia="en-IE"/>
        </w:rPr>
        <w:t xml:space="preserve">es </w:t>
      </w:r>
      <w:r w:rsidR="006C04E0" w:rsidRPr="00A64429">
        <w:rPr>
          <w:rFonts w:eastAsia="Times New Roman"/>
          <w:kern w:val="28"/>
          <w:lang w:eastAsia="en-IE"/>
        </w:rPr>
        <w:t xml:space="preserve">when compared </w:t>
      </w:r>
      <w:r w:rsidR="00675EDB" w:rsidRPr="00A64429">
        <w:rPr>
          <w:rFonts w:eastAsia="Times New Roman"/>
          <w:kern w:val="28"/>
          <w:lang w:eastAsia="en-IE"/>
        </w:rPr>
        <w:t xml:space="preserve">to their </w:t>
      </w:r>
      <w:r w:rsidR="006C04E0" w:rsidRPr="00A64429">
        <w:rPr>
          <w:rFonts w:eastAsia="Times New Roman"/>
          <w:kern w:val="28"/>
          <w:lang w:eastAsia="en-IE"/>
        </w:rPr>
        <w:t>low</w:t>
      </w:r>
      <w:r w:rsidR="00675EDB" w:rsidRPr="00A64429">
        <w:rPr>
          <w:rFonts w:eastAsia="Times New Roman"/>
          <w:kern w:val="28"/>
          <w:lang w:eastAsia="en-IE"/>
        </w:rPr>
        <w:t>er</w:t>
      </w:r>
      <w:r w:rsidR="006C04E0" w:rsidRPr="00A64429">
        <w:rPr>
          <w:rFonts w:eastAsia="Times New Roman"/>
          <w:kern w:val="28"/>
          <w:lang w:eastAsia="en-IE"/>
        </w:rPr>
        <w:t xml:space="preserve"> genetic merit </w:t>
      </w:r>
      <w:r w:rsidR="00675EDB" w:rsidRPr="00A64429">
        <w:rPr>
          <w:rFonts w:eastAsia="Times New Roman"/>
          <w:kern w:val="28"/>
          <w:lang w:eastAsia="en-IE"/>
        </w:rPr>
        <w:t xml:space="preserve">contemporaries </w:t>
      </w:r>
      <w:r w:rsidR="00CF5039" w:rsidRPr="00A64429">
        <w:rPr>
          <w:rFonts w:eastAsia="Times New Roman"/>
          <w:kern w:val="28"/>
          <w:lang w:eastAsia="en-IE"/>
        </w:rPr>
        <w:fldChar w:fldCharType="begin"/>
      </w:r>
      <w:r w:rsidR="004F24B4">
        <w:rPr>
          <w:rFonts w:eastAsia="Times New Roman"/>
          <w:kern w:val="28"/>
          <w:lang w:eastAsia="en-IE"/>
        </w:rPr>
        <w:instrText xml:space="preserve"> ADDIN EN.CITE &lt;EndNote&gt;&lt;Cite&gt;&lt;Author&gt;Connolly&lt;/Author&gt;&lt;Year&gt;2016&lt;/Year&gt;&lt;RecNum&gt;178&lt;/RecNum&gt;&lt;DisplayText&gt;(Connolly et al., 2016)&lt;/DisplayText&gt;&lt;record&gt;&lt;rec-number&gt;178&lt;/rec-number&gt;&lt;foreign-keys&gt;&lt;key app="EN" db-id="srpw009xmzxrdieaeevxewvlafwv5rfs2prf" timestamp="1545154139"&gt;178&lt;/key&gt;&lt;/foreign-keys&gt;&lt;ref-type name="Journal Article"&gt;17&lt;/ref-type&gt;&lt;contributors&gt;&lt;authors&gt;&lt;author&gt;Connolly, SM&lt;/author&gt;&lt;author&gt;Cromie, AR&lt;/author&gt;&lt;author&gt;Berry, DP&lt;/author&gt;&lt;/authors&gt;&lt;/contributors&gt;&lt;titles&gt;&lt;title&gt;Genetic differences based on a beef terminal index are reflected in future phenotypic performance differences in commercial beef cattle&lt;/title&gt;&lt;secondary-title&gt;Animal&lt;/secondary-title&gt;&lt;/titles&gt;&lt;periodical&gt;&lt;full-title&gt;Animal&lt;/full-title&gt;&lt;/periodical&gt;&lt;pages&gt;736-745&lt;/pages&gt;&lt;volume&gt;10&lt;/volume&gt;&lt;number&gt;5&lt;/number&gt;&lt;dates&gt;&lt;year&gt;2016&lt;/year&gt;&lt;/dates&gt;&lt;isbn&gt;1751-7311&lt;/isbn&gt;&lt;urls&gt;&lt;/urls&gt;&lt;electronic-resource-num&gt;https://doi.org/10.1017/S1751731115002827&lt;/electronic-resource-num&gt;&lt;/record&gt;&lt;/Cite&gt;&lt;/EndNote&gt;</w:instrText>
      </w:r>
      <w:r w:rsidR="00CF5039" w:rsidRPr="00A64429">
        <w:rPr>
          <w:rFonts w:eastAsia="Times New Roman"/>
          <w:kern w:val="28"/>
          <w:lang w:eastAsia="en-IE"/>
        </w:rPr>
        <w:fldChar w:fldCharType="separate"/>
      </w:r>
      <w:r w:rsidR="004F24B4">
        <w:rPr>
          <w:rFonts w:eastAsia="Times New Roman"/>
          <w:noProof/>
          <w:kern w:val="28"/>
          <w:lang w:eastAsia="en-IE"/>
        </w:rPr>
        <w:t>(</w:t>
      </w:r>
      <w:hyperlink w:anchor="_ENREF_10" w:tooltip="Connolly, 2016 #178" w:history="1">
        <w:r w:rsidR="00CA1E94">
          <w:rPr>
            <w:rFonts w:eastAsia="Times New Roman"/>
            <w:noProof/>
            <w:kern w:val="28"/>
            <w:lang w:eastAsia="en-IE"/>
          </w:rPr>
          <w:t>Connolly et al., 2016</w:t>
        </w:r>
      </w:hyperlink>
      <w:r w:rsidR="004F24B4">
        <w:rPr>
          <w:rFonts w:eastAsia="Times New Roman"/>
          <w:noProof/>
          <w:kern w:val="28"/>
          <w:lang w:eastAsia="en-IE"/>
        </w:rPr>
        <w:t>)</w:t>
      </w:r>
      <w:r w:rsidR="00CF5039" w:rsidRPr="00A64429">
        <w:rPr>
          <w:rFonts w:eastAsia="Times New Roman"/>
          <w:kern w:val="28"/>
          <w:lang w:eastAsia="en-IE"/>
        </w:rPr>
        <w:fldChar w:fldCharType="end"/>
      </w:r>
      <w:r w:rsidR="00CF5039" w:rsidRPr="00A64429">
        <w:rPr>
          <w:rFonts w:eastAsia="Times New Roman"/>
          <w:kern w:val="28"/>
          <w:lang w:eastAsia="en-IE"/>
        </w:rPr>
        <w:t>.</w:t>
      </w:r>
      <w:r w:rsidR="0038385D" w:rsidRPr="00A64429">
        <w:rPr>
          <w:rFonts w:eastAsia="Times New Roman"/>
          <w:kern w:val="28"/>
          <w:lang w:eastAsia="en-IE"/>
        </w:rPr>
        <w:t xml:space="preserve"> </w:t>
      </w:r>
      <w:r w:rsidR="00734063" w:rsidRPr="00A64429">
        <w:rPr>
          <w:rFonts w:eastAsia="Times New Roman"/>
          <w:kern w:val="28"/>
          <w:lang w:eastAsia="en-IE"/>
        </w:rPr>
        <w:t>Despite this, as calving</w:t>
      </w:r>
      <w:r w:rsidR="00275C73" w:rsidRPr="00A64429">
        <w:rPr>
          <w:rFonts w:eastAsia="Times New Roman"/>
          <w:kern w:val="28"/>
          <w:lang w:eastAsia="en-IE"/>
        </w:rPr>
        <w:t xml:space="preserve"> performance-related</w:t>
      </w:r>
      <w:r w:rsidR="00734063" w:rsidRPr="00A64429">
        <w:rPr>
          <w:rFonts w:eastAsia="Times New Roman"/>
          <w:kern w:val="28"/>
          <w:lang w:eastAsia="en-IE"/>
        </w:rPr>
        <w:t xml:space="preserve"> traits </w:t>
      </w:r>
      <w:r w:rsidR="00275C73" w:rsidRPr="00A64429">
        <w:rPr>
          <w:rFonts w:eastAsia="Times New Roman"/>
          <w:kern w:val="28"/>
          <w:lang w:eastAsia="en-IE"/>
        </w:rPr>
        <w:t xml:space="preserve">(i.e., dystocia, gestation length and calf mortality) </w:t>
      </w:r>
      <w:r w:rsidR="00734063" w:rsidRPr="00A64429">
        <w:rPr>
          <w:rFonts w:eastAsia="Times New Roman"/>
          <w:kern w:val="28"/>
          <w:lang w:eastAsia="en-IE"/>
        </w:rPr>
        <w:t xml:space="preserve">represent </w:t>
      </w:r>
      <w:r w:rsidR="00675EDB" w:rsidRPr="00A64429">
        <w:rPr>
          <w:rFonts w:eastAsia="Times New Roman"/>
          <w:kern w:val="28"/>
          <w:lang w:eastAsia="en-IE"/>
        </w:rPr>
        <w:t xml:space="preserve">approximately </w:t>
      </w:r>
      <w:r w:rsidR="00734063" w:rsidRPr="00A64429">
        <w:rPr>
          <w:rFonts w:eastAsia="Times New Roman"/>
          <w:kern w:val="28"/>
          <w:lang w:eastAsia="en-IE"/>
        </w:rPr>
        <w:t>25</w:t>
      </w:r>
      <w:r w:rsidR="002B7F9F" w:rsidRPr="00A64429">
        <w:rPr>
          <w:rFonts w:eastAsia="Times New Roman"/>
          <w:kern w:val="28"/>
          <w:lang w:eastAsia="en-IE"/>
        </w:rPr>
        <w:t xml:space="preserve"> </w:t>
      </w:r>
      <w:r w:rsidR="00734063" w:rsidRPr="00A64429">
        <w:rPr>
          <w:rFonts w:eastAsia="Times New Roman"/>
          <w:kern w:val="28"/>
          <w:lang w:eastAsia="en-IE"/>
        </w:rPr>
        <w:t xml:space="preserve">% </w:t>
      </w:r>
      <w:r w:rsidR="00675EDB" w:rsidRPr="00A64429">
        <w:rPr>
          <w:rFonts w:eastAsia="Times New Roman"/>
          <w:kern w:val="28"/>
          <w:lang w:eastAsia="en-IE"/>
        </w:rPr>
        <w:t>to 50</w:t>
      </w:r>
      <w:r w:rsidR="002B7F9F" w:rsidRPr="00A64429">
        <w:rPr>
          <w:rFonts w:eastAsia="Times New Roman"/>
          <w:kern w:val="28"/>
          <w:lang w:eastAsia="en-IE"/>
        </w:rPr>
        <w:t xml:space="preserve"> </w:t>
      </w:r>
      <w:r w:rsidR="00675EDB" w:rsidRPr="00A64429">
        <w:rPr>
          <w:rFonts w:eastAsia="Times New Roman"/>
          <w:kern w:val="28"/>
          <w:lang w:eastAsia="en-IE"/>
        </w:rPr>
        <w:t xml:space="preserve">% </w:t>
      </w:r>
      <w:r w:rsidR="00734063" w:rsidRPr="00A64429">
        <w:rPr>
          <w:rFonts w:eastAsia="Times New Roman"/>
          <w:kern w:val="28"/>
          <w:lang w:eastAsia="en-IE"/>
        </w:rPr>
        <w:t xml:space="preserve">of the </w:t>
      </w:r>
      <w:r w:rsidR="00675EDB" w:rsidRPr="00A64429">
        <w:rPr>
          <w:rFonts w:eastAsia="Times New Roman"/>
          <w:kern w:val="28"/>
          <w:lang w:eastAsia="en-IE"/>
        </w:rPr>
        <w:t xml:space="preserve">relative </w:t>
      </w:r>
      <w:r w:rsidR="00734063" w:rsidRPr="00A64429">
        <w:rPr>
          <w:rFonts w:eastAsia="Times New Roman"/>
          <w:kern w:val="28"/>
          <w:lang w:eastAsia="en-IE"/>
        </w:rPr>
        <w:t xml:space="preserve">emphasis within </w:t>
      </w:r>
      <w:r w:rsidR="00FD047E" w:rsidRPr="00A64429">
        <w:rPr>
          <w:rFonts w:eastAsia="Times New Roman"/>
          <w:kern w:val="28"/>
          <w:lang w:eastAsia="en-IE"/>
        </w:rPr>
        <w:t xml:space="preserve">the </w:t>
      </w:r>
      <w:r w:rsidR="00734063" w:rsidRPr="00A64429">
        <w:rPr>
          <w:rFonts w:eastAsia="Times New Roman"/>
          <w:kern w:val="28"/>
          <w:lang w:eastAsia="en-IE"/>
        </w:rPr>
        <w:t>terminal index</w:t>
      </w:r>
      <w:r w:rsidR="00675EDB" w:rsidRPr="00A64429">
        <w:rPr>
          <w:rFonts w:eastAsia="Times New Roman"/>
          <w:kern w:val="28"/>
          <w:lang w:eastAsia="en-IE"/>
        </w:rPr>
        <w:t>es</w:t>
      </w:r>
      <w:r w:rsidR="00734063" w:rsidRPr="00A64429">
        <w:rPr>
          <w:rFonts w:eastAsia="Times New Roman"/>
          <w:kern w:val="28"/>
          <w:lang w:eastAsia="en-IE"/>
        </w:rPr>
        <w:t>, it is possible</w:t>
      </w:r>
      <w:r w:rsidR="00496F07" w:rsidRPr="00A64429">
        <w:rPr>
          <w:rFonts w:eastAsia="Times New Roman"/>
          <w:kern w:val="28"/>
          <w:lang w:eastAsia="en-IE"/>
        </w:rPr>
        <w:t xml:space="preserve"> </w:t>
      </w:r>
      <w:r w:rsidR="00734063" w:rsidRPr="00A64429">
        <w:rPr>
          <w:rFonts w:eastAsia="Times New Roman"/>
          <w:kern w:val="28"/>
          <w:lang w:eastAsia="en-IE"/>
        </w:rPr>
        <w:t xml:space="preserve">that animals </w:t>
      </w:r>
      <w:r w:rsidR="00675EDB" w:rsidRPr="00A64429">
        <w:rPr>
          <w:rFonts w:eastAsia="Times New Roman"/>
          <w:kern w:val="28"/>
          <w:lang w:eastAsia="en-IE"/>
        </w:rPr>
        <w:t xml:space="preserve">of </w:t>
      </w:r>
      <w:r w:rsidR="00607D18" w:rsidRPr="00A64429">
        <w:rPr>
          <w:rFonts w:eastAsia="Times New Roman"/>
          <w:kern w:val="28"/>
          <w:lang w:eastAsia="en-IE"/>
        </w:rPr>
        <w:t xml:space="preserve">potentially superior carcass merit will be penalized </w:t>
      </w:r>
      <w:r w:rsidR="00675EDB" w:rsidRPr="00A64429">
        <w:rPr>
          <w:rFonts w:eastAsia="Times New Roman"/>
          <w:kern w:val="28"/>
          <w:lang w:eastAsia="en-IE"/>
        </w:rPr>
        <w:t xml:space="preserve">owing </w:t>
      </w:r>
      <w:r w:rsidR="00607D18" w:rsidRPr="00A64429">
        <w:rPr>
          <w:rFonts w:eastAsia="Times New Roman"/>
          <w:kern w:val="28"/>
          <w:lang w:eastAsia="en-IE"/>
        </w:rPr>
        <w:t xml:space="preserve">to </w:t>
      </w:r>
      <w:r w:rsidR="00675EDB" w:rsidRPr="00A64429">
        <w:rPr>
          <w:rFonts w:eastAsia="Times New Roman"/>
          <w:kern w:val="28"/>
          <w:lang w:eastAsia="en-IE"/>
        </w:rPr>
        <w:t xml:space="preserve">their </w:t>
      </w:r>
      <w:r w:rsidR="00275C73" w:rsidRPr="00A64429">
        <w:rPr>
          <w:rFonts w:eastAsia="Times New Roman"/>
          <w:kern w:val="28"/>
          <w:lang w:eastAsia="en-IE"/>
        </w:rPr>
        <w:t xml:space="preserve">expected </w:t>
      </w:r>
      <w:r w:rsidR="00607D18" w:rsidRPr="00A64429">
        <w:rPr>
          <w:rFonts w:eastAsia="Times New Roman"/>
          <w:kern w:val="28"/>
          <w:lang w:eastAsia="en-IE"/>
        </w:rPr>
        <w:t>poor</w:t>
      </w:r>
      <w:r w:rsidR="00275C73" w:rsidRPr="00A64429">
        <w:rPr>
          <w:rFonts w:eastAsia="Times New Roman"/>
          <w:kern w:val="28"/>
          <w:lang w:eastAsia="en-IE"/>
        </w:rPr>
        <w:t>er</w:t>
      </w:r>
      <w:r w:rsidR="00607D18" w:rsidRPr="00A64429">
        <w:rPr>
          <w:rFonts w:eastAsia="Times New Roman"/>
          <w:kern w:val="28"/>
          <w:lang w:eastAsia="en-IE"/>
        </w:rPr>
        <w:t xml:space="preserve"> calving </w:t>
      </w:r>
      <w:r w:rsidR="00275C73" w:rsidRPr="00A64429">
        <w:rPr>
          <w:rFonts w:eastAsia="Times New Roman"/>
          <w:kern w:val="28"/>
          <w:lang w:eastAsia="en-IE"/>
        </w:rPr>
        <w:t>performance</w:t>
      </w:r>
      <w:r w:rsidR="00607D18" w:rsidRPr="00A64429">
        <w:rPr>
          <w:rFonts w:eastAsia="Times New Roman"/>
          <w:kern w:val="28"/>
          <w:lang w:eastAsia="en-IE"/>
        </w:rPr>
        <w:t>.</w:t>
      </w:r>
      <w:r w:rsidR="00A34111" w:rsidRPr="00A64429">
        <w:rPr>
          <w:rFonts w:eastAsia="Times New Roman"/>
          <w:kern w:val="28"/>
          <w:lang w:eastAsia="en-IE"/>
        </w:rPr>
        <w:t xml:space="preserve"> </w:t>
      </w:r>
      <w:r w:rsidR="00FD047E" w:rsidRPr="00A64429">
        <w:rPr>
          <w:rFonts w:eastAsia="Times New Roman"/>
          <w:kern w:val="28"/>
          <w:lang w:eastAsia="en-IE"/>
        </w:rPr>
        <w:t xml:space="preserve">This is because of the </w:t>
      </w:r>
      <w:r w:rsidR="002B7F9F" w:rsidRPr="00A64429">
        <w:rPr>
          <w:rFonts w:eastAsia="Times New Roman"/>
          <w:kern w:val="28"/>
          <w:lang w:eastAsia="en-IE"/>
        </w:rPr>
        <w:t>known</w:t>
      </w:r>
      <w:r w:rsidR="00A34111" w:rsidRPr="00A64429">
        <w:rPr>
          <w:rFonts w:eastAsia="Times New Roman"/>
          <w:kern w:val="28"/>
          <w:lang w:eastAsia="en-IE"/>
        </w:rPr>
        <w:t xml:space="preserve"> </w:t>
      </w:r>
      <w:r w:rsidR="0083047A" w:rsidRPr="00A64429">
        <w:rPr>
          <w:rFonts w:eastAsia="Times New Roman"/>
          <w:kern w:val="28"/>
          <w:lang w:eastAsia="en-IE"/>
        </w:rPr>
        <w:t>positive genetic correlation</w:t>
      </w:r>
      <w:r w:rsidR="00932635" w:rsidRPr="00A64429">
        <w:rPr>
          <w:rFonts w:eastAsia="Times New Roman"/>
          <w:kern w:val="28"/>
          <w:lang w:eastAsia="en-IE"/>
        </w:rPr>
        <w:t>s</w:t>
      </w:r>
      <w:r w:rsidR="00A34111" w:rsidRPr="00A64429">
        <w:rPr>
          <w:rFonts w:eastAsia="Times New Roman"/>
          <w:kern w:val="28"/>
          <w:lang w:eastAsia="en-IE"/>
        </w:rPr>
        <w:t xml:space="preserve"> </w:t>
      </w:r>
      <w:r w:rsidR="00DA575C" w:rsidRPr="00A64429">
        <w:rPr>
          <w:rFonts w:eastAsia="Times New Roman"/>
          <w:kern w:val="28"/>
          <w:lang w:eastAsia="en-IE"/>
        </w:rPr>
        <w:t xml:space="preserve">between calving difficulty </w:t>
      </w:r>
      <w:r w:rsidR="00B056E3" w:rsidRPr="00A64429">
        <w:rPr>
          <w:rFonts w:eastAsia="Times New Roman"/>
          <w:kern w:val="28"/>
          <w:lang w:eastAsia="en-IE"/>
        </w:rPr>
        <w:t>and carcass weight</w:t>
      </w:r>
      <w:r w:rsidR="00FD047E" w:rsidRPr="00A64429">
        <w:rPr>
          <w:rFonts w:eastAsia="Times New Roman"/>
          <w:kern w:val="28"/>
          <w:lang w:eastAsia="en-IE"/>
        </w:rPr>
        <w:t xml:space="preserve"> in cattle</w:t>
      </w:r>
      <w:r w:rsidR="005B7C76" w:rsidRPr="00A64429">
        <w:rPr>
          <w:rFonts w:eastAsia="Times New Roman"/>
          <w:kern w:val="28"/>
          <w:lang w:eastAsia="en-IE"/>
        </w:rPr>
        <w:t xml:space="preserve"> (Berry et al., 2019)</w:t>
      </w:r>
      <w:r w:rsidR="00FD047E" w:rsidRPr="00A64429">
        <w:rPr>
          <w:rFonts w:eastAsia="Times New Roman"/>
          <w:kern w:val="28"/>
          <w:lang w:eastAsia="en-IE"/>
        </w:rPr>
        <w:t>, as well as between calf birth weight and calving difficulty (</w:t>
      </w:r>
      <w:hyperlink w:anchor="_ENREF_15" w:tooltip="Eriksson, 2004 #272" w:history="1">
        <w:r w:rsidR="00CA1E94" w:rsidRPr="00A64429">
          <w:rPr>
            <w:rFonts w:eastAsia="Times New Roman"/>
            <w:kern w:val="28"/>
            <w:lang w:eastAsia="en-IE"/>
          </w:rPr>
          <w:fldChar w:fldCharType="begin"/>
        </w:r>
        <w:r w:rsidR="00CA1E94">
          <w:rPr>
            <w:rFonts w:eastAsia="Times New Roman"/>
            <w:kern w:val="28"/>
            <w:lang w:eastAsia="en-IE"/>
          </w:rPr>
          <w:instrText xml:space="preserve"> ADDIN EN.CITE &lt;EndNote&gt;&lt;Cite AuthorYear="1"&gt;&lt;Author&gt;Eriksson&lt;/Author&gt;&lt;Year&gt;2004&lt;/Year&gt;&lt;RecNum&gt;272&lt;/RecNum&gt;&lt;DisplayText&gt;Eriksson et al. (2004)&lt;/DisplayText&gt;&lt;record&gt;&lt;rec-number&gt;272&lt;/rec-number&gt;&lt;foreign-keys&gt;&lt;key app="EN" db-id="srpw009xmzxrdieaeevxewvlafwv5rfs2prf" timestamp="1564052480"&gt;272&lt;/key&gt;&lt;/foreign-keys&gt;&lt;ref-type name="Journal Article"&gt;17&lt;/ref-type&gt;&lt;contributors&gt;&lt;authors&gt;&lt;author&gt;Eriksson, S&lt;/author&gt;&lt;author&gt;Nasholm, A&lt;/author&gt;&lt;author&gt;Johansson, K&lt;/author&gt;&lt;author&gt;Philipsson, J&lt;/author&gt;&lt;/authors&gt;&lt;/contributors&gt;&lt;titles&gt;&lt;title&gt;Genetic relationships between calving and carcass traits for Charolais and Hereford cattle in Sweden&lt;/title&gt;&lt;secondary-title&gt;J. Anim. Sci.&lt;/secondary-title&gt;&lt;/titles&gt;&lt;periodical&gt;&lt;full-title&gt;J. Anim. Sci.&lt;/full-title&gt;&lt;/periodical&gt;&lt;pages&gt;2269-2276&lt;/pages&gt;&lt;volume&gt;82&lt;/volume&gt;&lt;number&gt;8&lt;/number&gt;&lt;dates&gt;&lt;year&gt;2004&lt;/year&gt;&lt;/dates&gt;&lt;isbn&gt;0021-8812&lt;/isbn&gt;&lt;urls&gt;&lt;/urls&gt;&lt;electronic-resource-num&gt;https://doi.org/10.2527/2004.8282269x&lt;/electronic-resource-num&gt;&lt;/record&gt;&lt;/Cite&gt;&lt;/EndNote&gt;</w:instrText>
        </w:r>
        <w:r w:rsidR="00CA1E94" w:rsidRPr="00A64429">
          <w:rPr>
            <w:rFonts w:eastAsia="Times New Roman"/>
            <w:kern w:val="28"/>
            <w:lang w:eastAsia="en-IE"/>
          </w:rPr>
          <w:fldChar w:fldCharType="separate"/>
        </w:r>
        <w:r w:rsidR="00CA1E94">
          <w:rPr>
            <w:rFonts w:eastAsia="Times New Roman"/>
            <w:noProof/>
            <w:kern w:val="28"/>
            <w:lang w:eastAsia="en-IE"/>
          </w:rPr>
          <w:t>Eriksson et al. (2004)</w:t>
        </w:r>
        <w:r w:rsidR="00CA1E94" w:rsidRPr="00A64429">
          <w:rPr>
            <w:rFonts w:eastAsia="Times New Roman"/>
            <w:kern w:val="28"/>
            <w:lang w:eastAsia="en-IE"/>
          </w:rPr>
          <w:fldChar w:fldCharType="end"/>
        </w:r>
      </w:hyperlink>
      <w:r w:rsidR="00932635" w:rsidRPr="00A64429">
        <w:rPr>
          <w:rFonts w:eastAsia="Times New Roman"/>
          <w:kern w:val="28"/>
          <w:lang w:eastAsia="en-IE"/>
        </w:rPr>
        <w:t>.</w:t>
      </w:r>
      <w:r w:rsidR="00B056E3" w:rsidRPr="00A64429">
        <w:rPr>
          <w:rFonts w:eastAsia="Times New Roman"/>
          <w:kern w:val="28"/>
          <w:lang w:eastAsia="en-IE"/>
        </w:rPr>
        <w:t xml:space="preserve"> </w:t>
      </w:r>
      <w:r w:rsidR="002B7F9F" w:rsidRPr="00A64429">
        <w:rPr>
          <w:rFonts w:eastAsia="Times New Roman"/>
          <w:kern w:val="28"/>
          <w:lang w:eastAsia="en-IE"/>
        </w:rPr>
        <w:t>However, w</w:t>
      </w:r>
      <w:r w:rsidR="00275C73" w:rsidRPr="00A64429">
        <w:rPr>
          <w:rFonts w:eastAsia="Times New Roman"/>
          <w:kern w:val="28"/>
          <w:lang w:eastAsia="en-IE"/>
        </w:rPr>
        <w:t>hen purchasing calves</w:t>
      </w:r>
      <w:r w:rsidR="00611122" w:rsidRPr="00A64429">
        <w:rPr>
          <w:rFonts w:eastAsia="Times New Roman"/>
          <w:kern w:val="28"/>
          <w:lang w:eastAsia="en-IE"/>
        </w:rPr>
        <w:t xml:space="preserve"> or </w:t>
      </w:r>
      <w:r w:rsidR="00275C73" w:rsidRPr="00A64429">
        <w:rPr>
          <w:rFonts w:eastAsia="Times New Roman"/>
          <w:kern w:val="28"/>
          <w:lang w:eastAsia="en-IE"/>
        </w:rPr>
        <w:t xml:space="preserve">weanlings solely for </w:t>
      </w:r>
      <w:r w:rsidR="00FD047E" w:rsidRPr="00A64429">
        <w:rPr>
          <w:rFonts w:eastAsia="Times New Roman"/>
          <w:kern w:val="28"/>
          <w:lang w:eastAsia="en-IE"/>
        </w:rPr>
        <w:t>eventual harvest</w:t>
      </w:r>
      <w:r w:rsidR="00275C73" w:rsidRPr="00A64429">
        <w:rPr>
          <w:rFonts w:eastAsia="Times New Roman"/>
          <w:kern w:val="28"/>
          <w:lang w:eastAsia="en-IE"/>
        </w:rPr>
        <w:t xml:space="preserve">, it is not logical to consider an individual’s merit for calving traits </w:t>
      </w:r>
      <w:r w:rsidR="0078671F" w:rsidRPr="00A64429">
        <w:rPr>
          <w:rFonts w:eastAsia="Times New Roman"/>
          <w:kern w:val="28"/>
          <w:lang w:eastAsia="en-IE"/>
        </w:rPr>
        <w:t xml:space="preserve">(since the animal is already born). This prompted the development of </w:t>
      </w:r>
      <w:r w:rsidR="00FD047E" w:rsidRPr="00A64429">
        <w:rPr>
          <w:rFonts w:eastAsia="Times New Roman"/>
          <w:kern w:val="28"/>
          <w:lang w:eastAsia="en-IE"/>
        </w:rPr>
        <w:t xml:space="preserve">both </w:t>
      </w:r>
      <w:r w:rsidR="00275C73" w:rsidRPr="00A64429">
        <w:rPr>
          <w:rFonts w:eastAsia="Times New Roman"/>
          <w:kern w:val="28"/>
          <w:lang w:eastAsia="en-IE"/>
        </w:rPr>
        <w:t xml:space="preserve">the Calf and </w:t>
      </w:r>
      <w:r w:rsidR="001D0BDD" w:rsidRPr="00A64429">
        <w:rPr>
          <w:rFonts w:eastAsia="Times New Roman"/>
          <w:kern w:val="28"/>
          <w:lang w:eastAsia="en-IE"/>
        </w:rPr>
        <w:t>Harvest</w:t>
      </w:r>
      <w:r w:rsidR="00275C73" w:rsidRPr="00A64429">
        <w:rPr>
          <w:rFonts w:eastAsia="Times New Roman"/>
          <w:kern w:val="28"/>
          <w:lang w:eastAsia="en-IE"/>
        </w:rPr>
        <w:t xml:space="preserve"> indexes </w:t>
      </w:r>
      <w:r w:rsidR="00FD047E" w:rsidRPr="00A64429">
        <w:rPr>
          <w:rFonts w:eastAsia="Times New Roman"/>
          <w:kern w:val="28"/>
          <w:lang w:eastAsia="en-IE"/>
        </w:rPr>
        <w:t xml:space="preserve">in the present study </w:t>
      </w:r>
      <w:r w:rsidR="00275C73" w:rsidRPr="00A64429">
        <w:rPr>
          <w:rFonts w:eastAsia="Times New Roman"/>
          <w:kern w:val="28"/>
          <w:lang w:eastAsia="en-IE"/>
        </w:rPr>
        <w:t xml:space="preserve">to satisfy the void in decision support tools for the transaction of animals for </w:t>
      </w:r>
      <w:r w:rsidR="00FD047E" w:rsidRPr="00A64429">
        <w:rPr>
          <w:rFonts w:eastAsia="Times New Roman"/>
          <w:kern w:val="28"/>
          <w:lang w:eastAsia="en-IE"/>
        </w:rPr>
        <w:t>harvest</w:t>
      </w:r>
      <w:r w:rsidR="00275C73" w:rsidRPr="00A64429">
        <w:rPr>
          <w:rFonts w:eastAsia="Times New Roman"/>
          <w:kern w:val="28"/>
          <w:lang w:eastAsia="en-IE"/>
        </w:rPr>
        <w:t xml:space="preserve">, or in other words, those that will never become parents. </w:t>
      </w:r>
      <w:r w:rsidR="00FD047E" w:rsidRPr="00A64429">
        <w:rPr>
          <w:rFonts w:eastAsia="Times New Roman"/>
          <w:kern w:val="28"/>
          <w:lang w:eastAsia="en-IE"/>
        </w:rPr>
        <w:t>Breeding indexes are still relevant in the transaction of candidate parents of the next generation.</w:t>
      </w:r>
    </w:p>
    <w:p w:rsidR="00A6748E" w:rsidRPr="00A64429" w:rsidRDefault="00E513F1" w:rsidP="003C7C3A">
      <w:pPr>
        <w:autoSpaceDE w:val="0"/>
        <w:autoSpaceDN w:val="0"/>
        <w:adjustRightInd w:val="0"/>
        <w:spacing w:line="480" w:lineRule="auto"/>
        <w:ind w:firstLine="720"/>
        <w:jc w:val="both"/>
        <w:rPr>
          <w:rFonts w:eastAsia="Times New Roman"/>
          <w:kern w:val="28"/>
          <w:lang w:eastAsia="en-IE"/>
        </w:rPr>
      </w:pPr>
      <w:r w:rsidRPr="00A64429">
        <w:rPr>
          <w:rFonts w:eastAsia="Times New Roman"/>
          <w:kern w:val="28"/>
          <w:lang w:eastAsia="en-IE"/>
        </w:rPr>
        <w:t>The Irish national terminal breeding indexes, like all other</w:t>
      </w:r>
      <w:r w:rsidR="002B7F9F" w:rsidRPr="00A64429">
        <w:rPr>
          <w:rFonts w:eastAsia="Times New Roman"/>
          <w:kern w:val="28"/>
          <w:lang w:eastAsia="en-IE"/>
        </w:rPr>
        <w:t xml:space="preserve"> cattle indexes globally are</w:t>
      </w:r>
      <w:r w:rsidRPr="00A64429">
        <w:rPr>
          <w:rFonts w:eastAsia="Times New Roman"/>
          <w:kern w:val="28"/>
          <w:lang w:eastAsia="en-IE"/>
        </w:rPr>
        <w:t xml:space="preserve"> solely </w:t>
      </w:r>
      <w:r w:rsidR="002B7F9F" w:rsidRPr="00A64429">
        <w:rPr>
          <w:rFonts w:eastAsia="Times New Roman"/>
          <w:kern w:val="28"/>
          <w:lang w:eastAsia="en-IE"/>
        </w:rPr>
        <w:t>based on the individual animal’s</w:t>
      </w:r>
      <w:r w:rsidRPr="00A64429">
        <w:rPr>
          <w:rFonts w:eastAsia="Times New Roman"/>
          <w:kern w:val="28"/>
          <w:lang w:eastAsia="en-IE"/>
        </w:rPr>
        <w:t xml:space="preserve"> additive genetic merit for the component traits. This in part is not only due to the difficulty in estimating non-additive genetic effects </w:t>
      </w:r>
      <w:r w:rsidRPr="00A64429">
        <w:rPr>
          <w:rFonts w:eastAsia="Times New Roman"/>
          <w:kern w:val="28"/>
          <w:lang w:eastAsia="en-IE"/>
        </w:rPr>
        <w:fldChar w:fldCharType="begin"/>
      </w:r>
      <w:r w:rsidR="004F24B4">
        <w:rPr>
          <w:rFonts w:eastAsia="Times New Roman"/>
          <w:kern w:val="28"/>
          <w:lang w:eastAsia="en-IE"/>
        </w:rPr>
        <w:instrText xml:space="preserve"> ADDIN EN.CITE &lt;EndNote&gt;&lt;Cite&gt;&lt;Author&gt;Bolormaa&lt;/Author&gt;&lt;Year&gt;2015&lt;/Year&gt;&lt;RecNum&gt;267&lt;/RecNum&gt;&lt;DisplayText&gt;(Bolormaa et al., 2015)&lt;/DisplayText&gt;&lt;record&gt;&lt;rec-number&gt;267&lt;/rec-number&gt;&lt;foreign-keys&gt;&lt;key app="EN" db-id="srpw009xmzxrdieaeevxewvlafwv5rfs2prf" timestamp="1563898019"&gt;267&lt;/key&gt;&lt;/foreign-keys&gt;&lt;ref-type name="Journal Article"&gt;17&lt;/ref-type&gt;&lt;contributors&gt;&lt;authors&gt;&lt;author&gt;Bolormaa, Sunduimijid&lt;/author&gt;&lt;author&gt;Pryce, Jennie E&lt;/author&gt;&lt;author&gt;Zhang, Yuandan&lt;/author&gt;&lt;author&gt;Reverter, Antonio&lt;/author&gt;&lt;author&gt;Barendse, William&lt;/author&gt;&lt;author&gt;Hayes, Ben J&lt;/author&gt;&lt;author&gt;Goddard, Michael E&lt;/author&gt;&lt;/authors&gt;&lt;/contributors&gt;&lt;titles&gt;&lt;title&gt;Non-additive genetic variation in growth, carcass and fertility traits of beef cattle&lt;/title&gt;&lt;secondary-title&gt;Genet. Sel. Evol.&lt;/secondary-title&gt;&lt;/titles&gt;&lt;periodical&gt;&lt;full-title&gt;Genet. Sel. Evol.&lt;/full-title&gt;&lt;/periodical&gt;&lt;pages&gt;26&lt;/pages&gt;&lt;volume&gt;47&lt;/volume&gt;&lt;number&gt;1&lt;/number&gt;&lt;dates&gt;&lt;year&gt;2015&lt;/year&gt;&lt;/dates&gt;&lt;isbn&gt;1297-9686&lt;/isbn&gt;&lt;urls&gt;&lt;/urls&gt;&lt;electronic-resource-num&gt;10.1186/s12711-015-0114-8&lt;/electronic-resource-num&gt;&lt;/record&gt;&lt;/Cite&gt;&lt;/EndNote&gt;</w:instrText>
      </w:r>
      <w:r w:rsidRPr="00A64429">
        <w:rPr>
          <w:rFonts w:eastAsia="Times New Roman"/>
          <w:kern w:val="28"/>
          <w:lang w:eastAsia="en-IE"/>
        </w:rPr>
        <w:fldChar w:fldCharType="separate"/>
      </w:r>
      <w:r w:rsidR="004F24B4">
        <w:rPr>
          <w:rFonts w:eastAsia="Times New Roman"/>
          <w:noProof/>
          <w:kern w:val="28"/>
          <w:lang w:eastAsia="en-IE"/>
        </w:rPr>
        <w:t>(</w:t>
      </w:r>
      <w:hyperlink w:anchor="_ENREF_7" w:tooltip="Bolormaa, 2015 #267" w:history="1">
        <w:r w:rsidR="00CA1E94">
          <w:rPr>
            <w:rFonts w:eastAsia="Times New Roman"/>
            <w:noProof/>
            <w:kern w:val="28"/>
            <w:lang w:eastAsia="en-IE"/>
          </w:rPr>
          <w:t>Bolormaa et al., 2015</w:t>
        </w:r>
      </w:hyperlink>
      <w:r w:rsidR="004F24B4">
        <w:rPr>
          <w:rFonts w:eastAsia="Times New Roman"/>
          <w:noProof/>
          <w:kern w:val="28"/>
          <w:lang w:eastAsia="en-IE"/>
        </w:rPr>
        <w:t>)</w:t>
      </w:r>
      <w:r w:rsidRPr="00A64429">
        <w:rPr>
          <w:rFonts w:eastAsia="Times New Roman"/>
          <w:kern w:val="28"/>
          <w:lang w:eastAsia="en-IE"/>
        </w:rPr>
        <w:fldChar w:fldCharType="end"/>
      </w:r>
      <w:r w:rsidRPr="00A64429">
        <w:rPr>
          <w:rFonts w:eastAsia="Times New Roman"/>
          <w:kern w:val="28"/>
          <w:lang w:eastAsia="en-IE"/>
        </w:rPr>
        <w:t xml:space="preserve">, but also that the expression of non-additive genetic effects of a bull is a function </w:t>
      </w:r>
      <w:r w:rsidR="00D11A7F" w:rsidRPr="00A64429">
        <w:rPr>
          <w:rFonts w:eastAsia="Times New Roman"/>
          <w:kern w:val="28"/>
          <w:lang w:eastAsia="en-IE"/>
        </w:rPr>
        <w:t xml:space="preserve">of </w:t>
      </w:r>
      <w:r w:rsidRPr="00A64429">
        <w:rPr>
          <w:rFonts w:eastAsia="Times New Roman"/>
          <w:kern w:val="28"/>
          <w:lang w:eastAsia="en-IE"/>
        </w:rPr>
        <w:t>(the genotype</w:t>
      </w:r>
      <w:r w:rsidR="00DD6489">
        <w:rPr>
          <w:rFonts w:eastAsia="Times New Roman"/>
          <w:kern w:val="28"/>
          <w:lang w:eastAsia="en-IE"/>
        </w:rPr>
        <w:t xml:space="preserve"> of</w:t>
      </w:r>
      <w:r w:rsidRPr="00A64429">
        <w:rPr>
          <w:rFonts w:eastAsia="Times New Roman"/>
          <w:kern w:val="28"/>
          <w:lang w:eastAsia="en-IE"/>
        </w:rPr>
        <w:t xml:space="preserve">) its mate. </w:t>
      </w:r>
      <w:r w:rsidR="00B5324A" w:rsidRPr="00A64429">
        <w:rPr>
          <w:rFonts w:eastAsia="Times New Roman"/>
          <w:kern w:val="28"/>
          <w:lang w:eastAsia="en-IE"/>
        </w:rPr>
        <w:t>Nevertheless</w:t>
      </w:r>
      <w:r w:rsidRPr="00A64429">
        <w:rPr>
          <w:rFonts w:eastAsia="Times New Roman"/>
          <w:kern w:val="28"/>
          <w:lang w:eastAsia="en-IE"/>
        </w:rPr>
        <w:t xml:space="preserve">, using genotypic and phenotypic data from beef cattle, </w:t>
      </w:r>
      <w:hyperlink w:anchor="_ENREF_7" w:tooltip="Bolormaa, 2015 #267" w:history="1">
        <w:r w:rsidR="00CA1E94" w:rsidRPr="00A64429">
          <w:rPr>
            <w:rFonts w:eastAsia="Times New Roman"/>
            <w:kern w:val="28"/>
            <w:lang w:eastAsia="en-IE"/>
          </w:rPr>
          <w:fldChar w:fldCharType="begin"/>
        </w:r>
        <w:r w:rsidR="00CA1E94">
          <w:rPr>
            <w:rFonts w:eastAsia="Times New Roman"/>
            <w:kern w:val="28"/>
            <w:lang w:eastAsia="en-IE"/>
          </w:rPr>
          <w:instrText xml:space="preserve"> ADDIN EN.CITE &lt;EndNote&gt;&lt;Cite AuthorYear="1"&gt;&lt;Author&gt;Bolormaa&lt;/Author&gt;&lt;Year&gt;2015&lt;/Year&gt;&lt;RecNum&gt;267&lt;/RecNum&gt;&lt;DisplayText&gt;Bolormaa et al. (2015)&lt;/DisplayText&gt;&lt;record&gt;&lt;rec-number&gt;267&lt;/rec-number&gt;&lt;foreign-keys&gt;&lt;key app="EN" db-id="srpw009xmzxrdieaeevxewvlafwv5rfs2prf" timestamp="1563898019"&gt;267&lt;/key&gt;&lt;/foreign-keys&gt;&lt;ref-type name="Journal Article"&gt;17&lt;/ref-type&gt;&lt;contributors&gt;&lt;authors&gt;&lt;author&gt;Bolormaa, Sunduimijid&lt;/author&gt;&lt;author&gt;Pryce, Jennie E&lt;/author&gt;&lt;author&gt;Zhang, Yuandan&lt;/author&gt;&lt;author&gt;Reverter, Antonio&lt;/author&gt;&lt;author&gt;Barendse, William&lt;/author&gt;&lt;author&gt;Hayes, Ben J&lt;/author&gt;&lt;author&gt;Goddard, Michael E&lt;/author&gt;&lt;/authors&gt;&lt;/contributors&gt;&lt;titles&gt;&lt;title&gt;Non-additive genetic variation in growth, carcass and fertility traits of beef cattle&lt;/title&gt;&lt;secondary-title&gt;Genet. Sel. Evol.&lt;/secondary-title&gt;&lt;/titles&gt;&lt;periodical&gt;&lt;full-title&gt;Genet. Sel. Evol.&lt;/full-title&gt;&lt;/periodical&gt;&lt;pages&gt;26&lt;/pages&gt;&lt;volume&gt;47&lt;/volume&gt;&lt;number&gt;1&lt;/number&gt;&lt;dates&gt;&lt;year&gt;2015&lt;/year&gt;&lt;/dates&gt;&lt;isbn&gt;1297-9686&lt;/isbn&gt;&lt;urls&gt;&lt;/urls&gt;&lt;electronic-resource-num&gt;10.1186/s12711-015-0114-8&lt;/electronic-resource-num&gt;&lt;/record&gt;&lt;/Cite&gt;&lt;/EndNote&gt;</w:instrText>
        </w:r>
        <w:r w:rsidR="00CA1E94" w:rsidRPr="00A64429">
          <w:rPr>
            <w:rFonts w:eastAsia="Times New Roman"/>
            <w:kern w:val="28"/>
            <w:lang w:eastAsia="en-IE"/>
          </w:rPr>
          <w:fldChar w:fldCharType="separate"/>
        </w:r>
        <w:r w:rsidR="00CA1E94">
          <w:rPr>
            <w:rFonts w:eastAsia="Times New Roman"/>
            <w:noProof/>
            <w:kern w:val="28"/>
            <w:lang w:eastAsia="en-IE"/>
          </w:rPr>
          <w:t>Bolormaa et al. (2015)</w:t>
        </w:r>
        <w:r w:rsidR="00CA1E94" w:rsidRPr="00A64429">
          <w:rPr>
            <w:rFonts w:eastAsia="Times New Roman"/>
            <w:kern w:val="28"/>
            <w:lang w:eastAsia="en-IE"/>
          </w:rPr>
          <w:fldChar w:fldCharType="end"/>
        </w:r>
      </w:hyperlink>
      <w:r w:rsidRPr="00A64429">
        <w:rPr>
          <w:rFonts w:eastAsia="Times New Roman"/>
          <w:kern w:val="28"/>
          <w:lang w:eastAsia="en-IE"/>
        </w:rPr>
        <w:t xml:space="preserve"> estimated that 10 % and 18 % of phenotypic variance for intra-muscular fat</w:t>
      </w:r>
      <w:r w:rsidR="002873CA" w:rsidRPr="00A64429">
        <w:rPr>
          <w:rFonts w:eastAsia="Times New Roman"/>
          <w:kern w:val="28"/>
          <w:lang w:eastAsia="en-IE"/>
        </w:rPr>
        <w:t xml:space="preserve"> (</w:t>
      </w:r>
      <w:r w:rsidR="002B7F9F" w:rsidRPr="00A64429">
        <w:rPr>
          <w:rFonts w:eastAsia="Times New Roman"/>
          <w:kern w:val="28"/>
          <w:lang w:eastAsia="en-IE"/>
        </w:rPr>
        <w:t xml:space="preserve">i.e., </w:t>
      </w:r>
      <w:r w:rsidR="002873CA" w:rsidRPr="00A64429">
        <w:rPr>
          <w:rFonts w:eastAsia="Times New Roman"/>
          <w:kern w:val="28"/>
          <w:lang w:eastAsia="en-IE"/>
        </w:rPr>
        <w:t>marbling)</w:t>
      </w:r>
      <w:r w:rsidRPr="00A64429">
        <w:rPr>
          <w:rFonts w:eastAsia="Times New Roman"/>
          <w:kern w:val="28"/>
          <w:lang w:eastAsia="en-IE"/>
        </w:rPr>
        <w:t xml:space="preserve"> and carcass retail beef yield (i.e., salable beef yield; kg), respectively, was explained by dominance variance.</w:t>
      </w:r>
      <w:r w:rsidR="00B5324A" w:rsidRPr="00A64429">
        <w:rPr>
          <w:rFonts w:eastAsia="Times New Roman"/>
          <w:kern w:val="28"/>
          <w:lang w:eastAsia="en-IE"/>
        </w:rPr>
        <w:t xml:space="preserve"> </w:t>
      </w:r>
      <w:r w:rsidR="002873CA" w:rsidRPr="00A64429">
        <w:rPr>
          <w:rFonts w:eastAsia="Times New Roman"/>
          <w:kern w:val="28"/>
          <w:lang w:eastAsia="en-IE"/>
        </w:rPr>
        <w:t xml:space="preserve">Furthermore, </w:t>
      </w:r>
      <w:hyperlink w:anchor="_ENREF_1" w:tooltip="Akanno, 2018 #268" w:history="1">
        <w:r w:rsidR="00CA1E94" w:rsidRPr="00A64429">
          <w:rPr>
            <w:rFonts w:eastAsia="Times New Roman"/>
            <w:kern w:val="28"/>
            <w:lang w:eastAsia="en-IE"/>
          </w:rPr>
          <w:fldChar w:fldCharType="begin"/>
        </w:r>
        <w:r w:rsidR="00CA1E94">
          <w:rPr>
            <w:rFonts w:eastAsia="Times New Roman"/>
            <w:kern w:val="28"/>
            <w:lang w:eastAsia="en-IE"/>
          </w:rPr>
          <w:instrText xml:space="preserve"> ADDIN EN.CITE &lt;EndNote&gt;&lt;Cite AuthorYear="1"&gt;&lt;Author&gt;Akanno&lt;/Author&gt;&lt;Year&gt;2018&lt;/Year&gt;&lt;RecNum&gt;268&lt;/RecNum&gt;&lt;DisplayText&gt;Akanno et al. (2018)&lt;/DisplayText&gt;&lt;record&gt;&lt;rec-number&gt;268&lt;/rec-number&gt;&lt;foreign-keys&gt;&lt;key app="EN" db-id="srpw009xmzxrdieaeevxewvlafwv5rfs2prf" timestamp="1563902102"&gt;268&lt;/key&gt;&lt;/foreign-keys&gt;&lt;ref-type name="Journal Article"&gt;17&lt;/ref-type&gt;&lt;contributors&gt;&lt;authors&gt;&lt;author&gt;Akanno, Everestus C&lt;/author&gt;&lt;author&gt;Chen, Liuhong&lt;/author&gt;&lt;author&gt;Abo-Ismail, Mohammed K&lt;/author&gt;&lt;author&gt;Crowley, John J&lt;/author&gt;&lt;author&gt;Wang, Zhiquan&lt;/author&gt;&lt;author&gt;Li, Changxi&lt;/author&gt;&lt;author&gt;Basarab, John A&lt;/author&gt;&lt;author&gt;MacNeil, Michael D&lt;/author&gt;&lt;author&gt;Plastow, Graham S&lt;/author&gt;&lt;/authors&gt;&lt;/contributors&gt;&lt;titles&gt;&lt;title&gt;Genome-wide association scan for heterotic quantitative trait loci in multi-breed and crossbred beef cattle&lt;/title&gt;&lt;secondary-title&gt;Genet. Sel. Evol.&lt;/secondary-title&gt;&lt;/titles&gt;&lt;periodical&gt;&lt;full-title&gt;Genet. Sel. Evol.&lt;/full-title&gt;&lt;/periodical&gt;&lt;pages&gt;48&lt;/pages&gt;&lt;volume&gt;50&lt;/volume&gt;&lt;number&gt;1&lt;/number&gt;&lt;dates&gt;&lt;year&gt;2018&lt;/year&gt;&lt;/dates&gt;&lt;isbn&gt;1297-9686&lt;/isbn&gt;&lt;urls&gt;&lt;/urls&gt;&lt;electronic-resource-num&gt;https://doi.org/10.1186/s12711-018-0405-y&lt;/electronic-resource-num&gt;&lt;/record&gt;&lt;/Cite&gt;&lt;/EndNote&gt;</w:instrText>
        </w:r>
        <w:r w:rsidR="00CA1E94" w:rsidRPr="00A64429">
          <w:rPr>
            <w:rFonts w:eastAsia="Times New Roman"/>
            <w:kern w:val="28"/>
            <w:lang w:eastAsia="en-IE"/>
          </w:rPr>
          <w:fldChar w:fldCharType="separate"/>
        </w:r>
        <w:r w:rsidR="00CA1E94">
          <w:rPr>
            <w:rFonts w:eastAsia="Times New Roman"/>
            <w:noProof/>
            <w:kern w:val="28"/>
            <w:lang w:eastAsia="en-IE"/>
          </w:rPr>
          <w:t>Akanno et al. (2018)</w:t>
        </w:r>
        <w:r w:rsidR="00CA1E94" w:rsidRPr="00A64429">
          <w:rPr>
            <w:rFonts w:eastAsia="Times New Roman"/>
            <w:kern w:val="28"/>
            <w:lang w:eastAsia="en-IE"/>
          </w:rPr>
          <w:fldChar w:fldCharType="end"/>
        </w:r>
      </w:hyperlink>
      <w:r w:rsidR="002873CA" w:rsidRPr="00A64429">
        <w:rPr>
          <w:rFonts w:eastAsia="Times New Roman"/>
          <w:kern w:val="28"/>
          <w:lang w:eastAsia="en-IE"/>
        </w:rPr>
        <w:t xml:space="preserve"> reported that two SNPs were associated with an increased level of marbling in heterozygote individuals relative to homozygous individuals. </w:t>
      </w:r>
      <w:r w:rsidR="00CA07DE" w:rsidRPr="00A64429">
        <w:rPr>
          <w:rFonts w:eastAsia="Times New Roman"/>
          <w:kern w:val="28"/>
          <w:lang w:eastAsia="en-IE"/>
        </w:rPr>
        <w:t xml:space="preserve">As </w:t>
      </w:r>
      <w:r w:rsidR="00B5324A" w:rsidRPr="00A64429">
        <w:rPr>
          <w:rFonts w:eastAsia="Times New Roman"/>
          <w:kern w:val="28"/>
          <w:lang w:eastAsia="en-IE"/>
        </w:rPr>
        <w:t>the non-additive genetic merit of an animal can be theoretically estimated once born</w:t>
      </w:r>
      <w:r w:rsidR="00EE4B80" w:rsidRPr="00A64429">
        <w:rPr>
          <w:rFonts w:eastAsia="Times New Roman"/>
          <w:kern w:val="28"/>
          <w:lang w:eastAsia="en-IE"/>
        </w:rPr>
        <w:t xml:space="preserve"> </w:t>
      </w:r>
      <w:r w:rsidR="00005C8F" w:rsidRPr="00A64429">
        <w:rPr>
          <w:rFonts w:eastAsia="Times New Roman"/>
          <w:kern w:val="28"/>
          <w:lang w:eastAsia="en-IE"/>
        </w:rPr>
        <w:t>(</w:t>
      </w:r>
      <w:hyperlink w:anchor="_ENREF_7" w:tooltip="Bolormaa, 2015 #267" w:history="1">
        <w:r w:rsidR="00CA1E94" w:rsidRPr="001F1731">
          <w:rPr>
            <w:rFonts w:eastAsia="Times New Roman"/>
            <w:kern w:val="28"/>
            <w:lang w:eastAsia="en-IE"/>
          </w:rPr>
          <w:fldChar w:fldCharType="begin"/>
        </w:r>
        <w:r w:rsidR="00CA1E94" w:rsidRPr="001F1731">
          <w:rPr>
            <w:rFonts w:eastAsia="Times New Roman"/>
            <w:kern w:val="28"/>
            <w:lang w:eastAsia="en-IE"/>
          </w:rPr>
          <w:instrText xml:space="preserve"> ADDIN EN.CITE &lt;EndNote&gt;&lt;Cite AuthorYear="1"&gt;&lt;Author&gt;Bolormaa&lt;/Author&gt;&lt;Year&gt;2015&lt;/Year&gt;&lt;RecNum&gt;267&lt;/RecNum&gt;&lt;DisplayText&gt;Bolormaa et al. (2015)&lt;/DisplayText&gt;&lt;record&gt;&lt;rec-number&gt;267&lt;/rec-number&gt;&lt;foreign-keys&gt;&lt;key app="EN" db-id="srpw009xmzxrdieaeevxewvlafwv5rfs2prf" timestamp="1563898019"&gt;267&lt;/key&gt;&lt;/foreign-keys&gt;&lt;ref-type name="Journal Article"&gt;17&lt;/ref-type&gt;&lt;contributors&gt;&lt;authors&gt;&lt;author&gt;Bolormaa, Sunduimijid&lt;/author&gt;&lt;author&gt;Pryce, Jennie E&lt;/author&gt;&lt;author&gt;Zhang, Yuandan&lt;/author&gt;&lt;author&gt;Reverter, Antonio&lt;/author&gt;&lt;author&gt;Barendse, William&lt;/author&gt;&lt;author&gt;Hayes, Ben J&lt;/author&gt;&lt;author&gt;Goddard, Michael E&lt;/author&gt;&lt;/authors&gt;&lt;/contributors&gt;&lt;titles&gt;&lt;title&gt;Non-additive genetic variation in growth, carcass and fertility traits of beef cattle&lt;/title&gt;&lt;secondary-title&gt;Genet. Sel. Evol.&lt;/secondary-title&gt;&lt;/titles&gt;&lt;periodical&gt;&lt;full-title&gt;Genet. Sel. Evol.&lt;/full-title&gt;&lt;/periodical&gt;&lt;pages&gt;26&lt;/pages&gt;&lt;volume&gt;47&lt;/volume&gt;&lt;number&gt;1&lt;/number&gt;&lt;dates&gt;&lt;year&gt;2015&lt;/year&gt;&lt;/dates&gt;&lt;isbn&gt;1297-9686&lt;/isbn&gt;&lt;urls&gt;&lt;/urls&gt;&lt;electronic-resource-num&gt;10.1186/s12711-015-0114-8&lt;/electronic-resource-num&gt;&lt;/record&gt;&lt;/Cite&gt;&lt;/EndNote&gt;</w:instrText>
        </w:r>
        <w:r w:rsidR="00CA1E94" w:rsidRPr="001F1731">
          <w:rPr>
            <w:rFonts w:eastAsia="Times New Roman"/>
            <w:kern w:val="28"/>
            <w:lang w:eastAsia="en-IE"/>
          </w:rPr>
          <w:fldChar w:fldCharType="separate"/>
        </w:r>
        <w:r w:rsidR="00CA1E94" w:rsidRPr="001F1731">
          <w:rPr>
            <w:rFonts w:eastAsia="Times New Roman"/>
            <w:noProof/>
            <w:kern w:val="28"/>
            <w:lang w:eastAsia="en-IE"/>
          </w:rPr>
          <w:t>Bolormaa et al. (2015)</w:t>
        </w:r>
        <w:r w:rsidR="00CA1E94" w:rsidRPr="001F1731">
          <w:rPr>
            <w:rFonts w:eastAsia="Times New Roman"/>
            <w:kern w:val="28"/>
            <w:lang w:eastAsia="en-IE"/>
          </w:rPr>
          <w:fldChar w:fldCharType="end"/>
        </w:r>
      </w:hyperlink>
      <w:r w:rsidR="00EE4B80" w:rsidRPr="001F1731">
        <w:rPr>
          <w:rFonts w:eastAsia="Times New Roman"/>
          <w:kern w:val="28"/>
          <w:lang w:eastAsia="en-IE"/>
        </w:rPr>
        <w:t xml:space="preserve">; dominance </w:t>
      </w:r>
      <w:r w:rsidR="00D11A7F" w:rsidRPr="001F1731">
        <w:rPr>
          <w:rFonts w:eastAsia="Times New Roman"/>
          <w:kern w:val="28"/>
          <w:lang w:eastAsia="en-IE"/>
        </w:rPr>
        <w:t>variance</w:t>
      </w:r>
      <w:r w:rsidR="00EE4B80" w:rsidRPr="001F1731">
        <w:rPr>
          <w:rFonts w:eastAsia="Times New Roman"/>
          <w:kern w:val="28"/>
          <w:lang w:eastAsia="en-IE"/>
        </w:rPr>
        <w:t>)</w:t>
      </w:r>
      <w:r w:rsidR="00B5324A" w:rsidRPr="001F1731">
        <w:rPr>
          <w:rFonts w:eastAsia="Times New Roman"/>
          <w:kern w:val="28"/>
          <w:lang w:eastAsia="en-IE"/>
        </w:rPr>
        <w:t xml:space="preserve">, it makes sense to consider this </w:t>
      </w:r>
      <w:r w:rsidR="00D11A7F" w:rsidRPr="001F1731">
        <w:rPr>
          <w:rFonts w:eastAsia="Times New Roman"/>
          <w:kern w:val="28"/>
          <w:lang w:eastAsia="en-IE"/>
        </w:rPr>
        <w:t xml:space="preserve">influence </w:t>
      </w:r>
      <w:r w:rsidR="00B5324A" w:rsidRPr="001F1731">
        <w:rPr>
          <w:rFonts w:eastAsia="Times New Roman"/>
          <w:kern w:val="28"/>
          <w:lang w:eastAsia="en-IE"/>
        </w:rPr>
        <w:t>in the prediction of performance.</w:t>
      </w:r>
      <w:r w:rsidR="00755693" w:rsidRPr="001F1731">
        <w:rPr>
          <w:rFonts w:eastAsia="Times New Roman"/>
          <w:kern w:val="28"/>
          <w:lang w:eastAsia="en-IE"/>
        </w:rPr>
        <w:t xml:space="preserve"> </w:t>
      </w:r>
      <w:r w:rsidR="00EE4B80" w:rsidRPr="001F1731">
        <w:rPr>
          <w:rFonts w:eastAsia="Times New Roman"/>
          <w:kern w:val="28"/>
          <w:lang w:eastAsia="en-IE"/>
        </w:rPr>
        <w:t xml:space="preserve">This is especially true </w:t>
      </w:r>
      <w:r w:rsidR="002873CA" w:rsidRPr="001F1731">
        <w:rPr>
          <w:rFonts w:eastAsia="Times New Roman"/>
          <w:kern w:val="28"/>
          <w:lang w:eastAsia="en-IE"/>
        </w:rPr>
        <w:t xml:space="preserve">given that </w:t>
      </w:r>
      <w:r w:rsidR="00D11A7F" w:rsidRPr="001F1731">
        <w:rPr>
          <w:rFonts w:eastAsia="Times New Roman"/>
          <w:kern w:val="28"/>
          <w:lang w:eastAsia="en-IE"/>
        </w:rPr>
        <w:t xml:space="preserve">the </w:t>
      </w:r>
      <w:r w:rsidR="00EE4B80" w:rsidRPr="001F1731">
        <w:rPr>
          <w:rFonts w:eastAsia="Times New Roman"/>
          <w:kern w:val="28"/>
          <w:lang w:eastAsia="en-IE"/>
        </w:rPr>
        <w:t>prediction of carcass value improved once the non-additive and non-genetic effects were considered in the total merit estimation (i.e., PVs</w:t>
      </w:r>
      <w:r w:rsidR="003C7C3A" w:rsidRPr="001F1731">
        <w:rPr>
          <w:rFonts w:eastAsia="Times New Roman"/>
          <w:kern w:val="28"/>
          <w:lang w:eastAsia="en-IE"/>
        </w:rPr>
        <w:t xml:space="preserve">; </w:t>
      </w:r>
      <w:r w:rsidR="002E01BE" w:rsidRPr="001F1731">
        <w:rPr>
          <w:rFonts w:eastAsia="Times New Roman"/>
          <w:kern w:val="28"/>
          <w:lang w:eastAsia="en-IE"/>
        </w:rPr>
        <w:t>Table 6</w:t>
      </w:r>
      <w:r w:rsidR="007F106A" w:rsidRPr="001F1731">
        <w:rPr>
          <w:rFonts w:eastAsia="Times New Roman"/>
          <w:kern w:val="28"/>
          <w:lang w:eastAsia="en-IE"/>
        </w:rPr>
        <w:t>).</w:t>
      </w:r>
      <w:r w:rsidR="007B045E" w:rsidRPr="00A64429">
        <w:rPr>
          <w:rFonts w:eastAsia="Times New Roman"/>
          <w:kern w:val="28"/>
          <w:lang w:eastAsia="en-IE"/>
        </w:rPr>
        <w:t xml:space="preserve"> </w:t>
      </w:r>
    </w:p>
    <w:p w:rsidR="00381EA7" w:rsidRPr="00A64429" w:rsidRDefault="00381EA7" w:rsidP="00381EA7">
      <w:pPr>
        <w:autoSpaceDE w:val="0"/>
        <w:autoSpaceDN w:val="0"/>
        <w:adjustRightInd w:val="0"/>
        <w:spacing w:line="480" w:lineRule="auto"/>
        <w:jc w:val="both"/>
        <w:rPr>
          <w:rFonts w:eastAsia="Times New Roman"/>
          <w:b/>
          <w:i/>
          <w:kern w:val="28"/>
          <w:lang w:eastAsia="en-IE"/>
        </w:rPr>
      </w:pPr>
    </w:p>
    <w:p w:rsidR="00816171" w:rsidRPr="00A64429" w:rsidRDefault="00816171" w:rsidP="00381EA7">
      <w:pPr>
        <w:autoSpaceDE w:val="0"/>
        <w:autoSpaceDN w:val="0"/>
        <w:adjustRightInd w:val="0"/>
        <w:spacing w:line="480" w:lineRule="auto"/>
        <w:jc w:val="both"/>
        <w:rPr>
          <w:rFonts w:eastAsia="Times New Roman"/>
          <w:b/>
          <w:i/>
          <w:kern w:val="28"/>
          <w:lang w:eastAsia="en-IE"/>
        </w:rPr>
      </w:pPr>
      <w:r w:rsidRPr="00A64429">
        <w:rPr>
          <w:rFonts w:eastAsia="Times New Roman"/>
          <w:b/>
          <w:i/>
          <w:kern w:val="28"/>
          <w:lang w:eastAsia="en-IE"/>
        </w:rPr>
        <w:t>Consideration of the costs of production</w:t>
      </w:r>
    </w:p>
    <w:p w:rsidR="006B55C0" w:rsidRPr="00A64429" w:rsidRDefault="00B21989" w:rsidP="00441E35">
      <w:pPr>
        <w:autoSpaceDE w:val="0"/>
        <w:autoSpaceDN w:val="0"/>
        <w:adjustRightInd w:val="0"/>
        <w:spacing w:line="480" w:lineRule="auto"/>
        <w:ind w:firstLine="720"/>
        <w:jc w:val="both"/>
        <w:rPr>
          <w:shd w:val="clear" w:color="auto" w:fill="FFFFFF"/>
        </w:rPr>
      </w:pPr>
      <w:r w:rsidRPr="00A64429">
        <w:rPr>
          <w:shd w:val="clear" w:color="auto" w:fill="FFFFFF"/>
        </w:rPr>
        <w:t xml:space="preserve">Although both of the </w:t>
      </w:r>
      <w:r w:rsidR="0019217E" w:rsidRPr="00A64429">
        <w:rPr>
          <w:shd w:val="clear" w:color="auto" w:fill="FFFFFF"/>
        </w:rPr>
        <w:t xml:space="preserve">new </w:t>
      </w:r>
      <w:r w:rsidRPr="00A64429">
        <w:rPr>
          <w:shd w:val="clear" w:color="auto" w:fill="FFFFFF"/>
        </w:rPr>
        <w:t xml:space="preserve">proposed indexes </w:t>
      </w:r>
      <w:r w:rsidR="006247D2" w:rsidRPr="00A64429">
        <w:rPr>
          <w:shd w:val="clear" w:color="auto" w:fill="FFFFFF"/>
        </w:rPr>
        <w:t xml:space="preserve">facilitate </w:t>
      </w:r>
      <w:r w:rsidRPr="00A64429">
        <w:rPr>
          <w:shd w:val="clear" w:color="auto" w:fill="FFFFFF"/>
        </w:rPr>
        <w:t xml:space="preserve">the prediction of </w:t>
      </w:r>
      <w:r w:rsidR="006247D2" w:rsidRPr="00A64429">
        <w:rPr>
          <w:shd w:val="clear" w:color="auto" w:fill="FFFFFF"/>
        </w:rPr>
        <w:t xml:space="preserve">relative </w:t>
      </w:r>
      <w:r w:rsidRPr="00A64429">
        <w:rPr>
          <w:shd w:val="clear" w:color="auto" w:fill="FFFFFF"/>
        </w:rPr>
        <w:t xml:space="preserve">carcass value, they are targeted </w:t>
      </w:r>
      <w:r w:rsidR="006247D2" w:rsidRPr="00A64429">
        <w:rPr>
          <w:shd w:val="clear" w:color="auto" w:fill="FFFFFF"/>
        </w:rPr>
        <w:t xml:space="preserve">at </w:t>
      </w:r>
      <w:r w:rsidRPr="00A64429">
        <w:rPr>
          <w:shd w:val="clear" w:color="auto" w:fill="FFFFFF"/>
        </w:rPr>
        <w:t>different end-users.</w:t>
      </w:r>
      <w:r w:rsidR="00E8795B" w:rsidRPr="00A64429">
        <w:rPr>
          <w:shd w:val="clear" w:color="auto" w:fill="FFFFFF"/>
        </w:rPr>
        <w:t xml:space="preserve"> The Calf index is directed towards producers who specialize in purchasing young calves for the purpose of growing and </w:t>
      </w:r>
      <w:r w:rsidR="001227E0" w:rsidRPr="00A64429">
        <w:rPr>
          <w:shd w:val="clear" w:color="auto" w:fill="FFFFFF"/>
        </w:rPr>
        <w:t xml:space="preserve">either </w:t>
      </w:r>
      <w:r w:rsidR="00E8795B" w:rsidRPr="00A64429">
        <w:rPr>
          <w:shd w:val="clear" w:color="auto" w:fill="FFFFFF"/>
        </w:rPr>
        <w:t>finishing</w:t>
      </w:r>
      <w:r w:rsidR="001227E0" w:rsidRPr="00A64429">
        <w:rPr>
          <w:shd w:val="clear" w:color="auto" w:fill="FFFFFF"/>
        </w:rPr>
        <w:t xml:space="preserve"> themselves</w:t>
      </w:r>
      <w:r w:rsidR="006D5E0C" w:rsidRPr="00A64429">
        <w:rPr>
          <w:shd w:val="clear" w:color="auto" w:fill="FFFFFF"/>
        </w:rPr>
        <w:t>,</w:t>
      </w:r>
      <w:r w:rsidR="001227E0" w:rsidRPr="00A64429">
        <w:rPr>
          <w:shd w:val="clear" w:color="auto" w:fill="FFFFFF"/>
        </w:rPr>
        <w:t xml:space="preserve"> or selling to specialized finisher facilities</w:t>
      </w:r>
      <w:r w:rsidR="00E8795B" w:rsidRPr="00A64429">
        <w:rPr>
          <w:shd w:val="clear" w:color="auto" w:fill="FFFFFF"/>
        </w:rPr>
        <w:t xml:space="preserve">. </w:t>
      </w:r>
      <w:r w:rsidR="0019217E" w:rsidRPr="00A64429">
        <w:rPr>
          <w:shd w:val="clear" w:color="auto" w:fill="FFFFFF"/>
        </w:rPr>
        <w:t xml:space="preserve">In such an index, consideration must also be given to both </w:t>
      </w:r>
      <w:r w:rsidR="00E8795B" w:rsidRPr="00A64429">
        <w:rPr>
          <w:shd w:val="clear" w:color="auto" w:fill="FFFFFF"/>
        </w:rPr>
        <w:t>docility and feed intake</w:t>
      </w:r>
      <w:r w:rsidR="00952F6C" w:rsidRPr="00A64429">
        <w:rPr>
          <w:shd w:val="clear" w:color="auto" w:fill="FFFFFF"/>
        </w:rPr>
        <w:t xml:space="preserve"> especially given that feed costs are the </w:t>
      </w:r>
      <w:r w:rsidR="00786204" w:rsidRPr="00A64429">
        <w:rPr>
          <w:shd w:val="clear" w:color="auto" w:fill="FFFFFF"/>
        </w:rPr>
        <w:t xml:space="preserve">largest </w:t>
      </w:r>
      <w:r w:rsidR="00463183" w:rsidRPr="00A64429">
        <w:rPr>
          <w:shd w:val="clear" w:color="auto" w:fill="FFFFFF"/>
        </w:rPr>
        <w:t xml:space="preserve">variable </w:t>
      </w:r>
      <w:r w:rsidR="00952F6C" w:rsidRPr="00A64429">
        <w:rPr>
          <w:shd w:val="clear" w:color="auto" w:fill="FFFFFF"/>
        </w:rPr>
        <w:t>input cost</w:t>
      </w:r>
      <w:r w:rsidR="00786204" w:rsidRPr="00A64429">
        <w:rPr>
          <w:shd w:val="clear" w:color="auto" w:fill="FFFFFF"/>
        </w:rPr>
        <w:t>s</w:t>
      </w:r>
      <w:r w:rsidR="00952F6C" w:rsidRPr="00A64429">
        <w:rPr>
          <w:shd w:val="clear" w:color="auto" w:fill="FFFFFF"/>
        </w:rPr>
        <w:t xml:space="preserve"> in cattle production</w:t>
      </w:r>
      <w:r w:rsidR="006D5E0C" w:rsidRPr="00A64429">
        <w:rPr>
          <w:shd w:val="clear" w:color="auto" w:fill="FFFFFF"/>
        </w:rPr>
        <w:t xml:space="preserve"> </w:t>
      </w:r>
      <w:r w:rsidR="006D5E0C" w:rsidRPr="00A64429">
        <w:rPr>
          <w:shd w:val="clear" w:color="auto" w:fill="FFFFFF"/>
        </w:rPr>
        <w:fldChar w:fldCharType="begin"/>
      </w:r>
      <w:r w:rsidR="004F24B4">
        <w:rPr>
          <w:shd w:val="clear" w:color="auto" w:fill="FFFFFF"/>
        </w:rPr>
        <w:instrText xml:space="preserve"> ADDIN EN.CITE &lt;EndNote&gt;&lt;Cite&gt;&lt;Author&gt;Montano-Bermudez&lt;/Author&gt;&lt;Year&gt;1990&lt;/Year&gt;&lt;RecNum&gt;301&lt;/RecNum&gt;&lt;DisplayText&gt;(Montano-Bermudez et al., 1990)&lt;/DisplayText&gt;&lt;record&gt;&lt;rec-number&gt;301&lt;/rec-number&gt;&lt;foreign-keys&gt;&lt;key app="EN" db-id="srpw009xmzxrdieaeevxewvlafwv5rfs2prf" timestamp="1565196552"&gt;301&lt;/key&gt;&lt;/foreign-keys&gt;&lt;ref-type name="Journal Article"&gt;17&lt;/ref-type&gt;&lt;contributors&gt;&lt;authors&gt;&lt;author&gt;Montano-Bermudez, M&lt;/author&gt;&lt;author&gt;Nielsen, MK&lt;/author&gt;&lt;author&gt;Deutscher, GH&lt;/author&gt;&lt;/authors&gt;&lt;/contributors&gt;&lt;titles&gt;&lt;title&gt;Energy requirements for maintenance of crossbred beef cattle with different genetic potential for milk&lt;/title&gt;&lt;secondary-title&gt;J. Anim. Sci.&lt;/secondary-title&gt;&lt;/titles&gt;&lt;periodical&gt;&lt;full-title&gt;J. Anim. Sci.&lt;/full-title&gt;&lt;/periodical&gt;&lt;pages&gt;2279-2288&lt;/pages&gt;&lt;volume&gt;68&lt;/volume&gt;&lt;number&gt;8&lt;/number&gt;&lt;dates&gt;&lt;year&gt;1990&lt;/year&gt;&lt;/dates&gt;&lt;isbn&gt;0021-8812&lt;/isbn&gt;&lt;urls&gt;&lt;/urls&gt;&lt;electronic-resource-num&gt;https://doi.org/10.2527/1990.6882279x&lt;/electronic-resource-num&gt;&lt;/record&gt;&lt;/Cite&gt;&lt;/EndNote&gt;</w:instrText>
      </w:r>
      <w:r w:rsidR="006D5E0C" w:rsidRPr="00A64429">
        <w:rPr>
          <w:shd w:val="clear" w:color="auto" w:fill="FFFFFF"/>
        </w:rPr>
        <w:fldChar w:fldCharType="separate"/>
      </w:r>
      <w:r w:rsidR="004F24B4">
        <w:rPr>
          <w:noProof/>
          <w:shd w:val="clear" w:color="auto" w:fill="FFFFFF"/>
        </w:rPr>
        <w:t>(</w:t>
      </w:r>
      <w:hyperlink w:anchor="_ENREF_31" w:tooltip="Montano-Bermudez, 1990 #301" w:history="1">
        <w:r w:rsidR="00CA1E94">
          <w:rPr>
            <w:noProof/>
            <w:shd w:val="clear" w:color="auto" w:fill="FFFFFF"/>
          </w:rPr>
          <w:t>Montano-Bermudez et al., 1990</w:t>
        </w:r>
      </w:hyperlink>
      <w:r w:rsidR="004F24B4">
        <w:rPr>
          <w:noProof/>
          <w:shd w:val="clear" w:color="auto" w:fill="FFFFFF"/>
        </w:rPr>
        <w:t>)</w:t>
      </w:r>
      <w:r w:rsidR="006D5E0C" w:rsidRPr="00A64429">
        <w:rPr>
          <w:shd w:val="clear" w:color="auto" w:fill="FFFFFF"/>
        </w:rPr>
        <w:fldChar w:fldCharType="end"/>
      </w:r>
      <w:r w:rsidR="00E8795B" w:rsidRPr="00A64429">
        <w:rPr>
          <w:shd w:val="clear" w:color="auto" w:fill="FFFFFF"/>
        </w:rPr>
        <w:t>.</w:t>
      </w:r>
      <w:r w:rsidR="004022B7" w:rsidRPr="00A64429">
        <w:rPr>
          <w:shd w:val="clear" w:color="auto" w:fill="FFFFFF"/>
        </w:rPr>
        <w:t xml:space="preserve"> </w:t>
      </w:r>
      <w:r w:rsidR="00441E35" w:rsidRPr="00A64429">
        <w:rPr>
          <w:shd w:val="clear" w:color="auto" w:fill="FFFFFF"/>
        </w:rPr>
        <w:t>The phenotypic SD for feed intake among the animals in the present study was 1.76 kg DM/day while the SD for the Calf PV index was €69.14; given the correlation of -0.22 between the two, animals in the top 20% of the population for Calf PV were expected to eat, on average, 0.54 kg DM/d less than the average animal who was eating 13.09 kg DM/d; this represents a difference of 0.31 SD units.</w:t>
      </w:r>
      <w:r w:rsidR="00632F78" w:rsidRPr="00A64429">
        <w:rPr>
          <w:rFonts w:eastAsia="Times New Roman"/>
          <w:kern w:val="28"/>
          <w:lang w:eastAsia="en-IE"/>
        </w:rPr>
        <w:t xml:space="preserve"> Assuming a constant differential of 0.31 SD o</w:t>
      </w:r>
      <w:r w:rsidR="00441E35" w:rsidRPr="00A64429">
        <w:rPr>
          <w:rFonts w:eastAsia="Times New Roman"/>
          <w:kern w:val="28"/>
          <w:lang w:eastAsia="en-IE"/>
        </w:rPr>
        <w:t xml:space="preserve">ver a 120-d finishing period, this saving would be expected to accumulate to </w:t>
      </w:r>
      <w:r w:rsidR="005B48C9" w:rsidRPr="00A64429">
        <w:rPr>
          <w:rFonts w:eastAsia="Times New Roman"/>
          <w:kern w:val="28"/>
          <w:lang w:eastAsia="en-IE"/>
        </w:rPr>
        <w:t>a reduction in feed intake of 65.2</w:t>
      </w:r>
      <w:r w:rsidR="00524C34" w:rsidRPr="00A64429">
        <w:rPr>
          <w:rFonts w:eastAsia="Times New Roman"/>
          <w:kern w:val="28"/>
          <w:lang w:eastAsia="en-IE"/>
        </w:rPr>
        <w:t>0</w:t>
      </w:r>
      <w:r w:rsidR="00441E35" w:rsidRPr="00A64429">
        <w:rPr>
          <w:rFonts w:eastAsia="Times New Roman"/>
          <w:kern w:val="28"/>
          <w:lang w:eastAsia="en-IE"/>
        </w:rPr>
        <w:t xml:space="preserve"> kg DM and, </w:t>
      </w:r>
      <w:r w:rsidR="00933629" w:rsidRPr="00A64429">
        <w:rPr>
          <w:rFonts w:eastAsia="Times New Roman"/>
          <w:kern w:val="28"/>
          <w:lang w:eastAsia="en-IE"/>
        </w:rPr>
        <w:t>based on</w:t>
      </w:r>
      <w:r w:rsidR="00441E35" w:rsidRPr="00A64429">
        <w:rPr>
          <w:rFonts w:eastAsia="Times New Roman"/>
          <w:kern w:val="28"/>
          <w:lang w:eastAsia="en-IE"/>
        </w:rPr>
        <w:t xml:space="preserve"> a cost of € 0.29 / kg DM, this equates to a saving of almost € 20 per animal (just over the finishing period). The SD for feed intake, however, </w:t>
      </w:r>
      <w:r w:rsidR="006B55C0" w:rsidRPr="00A64429">
        <w:rPr>
          <w:shd w:val="clear" w:color="auto" w:fill="FFFFFF"/>
        </w:rPr>
        <w:t xml:space="preserve">does not remain consistent across the animal’s lifetime. </w:t>
      </w:r>
      <w:r w:rsidR="00441E35" w:rsidRPr="00A64429">
        <w:rPr>
          <w:shd w:val="clear" w:color="auto" w:fill="FFFFFF"/>
        </w:rPr>
        <w:t xml:space="preserve">From a review of the literature in cattle, </w:t>
      </w:r>
      <w:r w:rsidR="00441E35" w:rsidRPr="00A64429">
        <w:rPr>
          <w:rFonts w:eastAsia="Times New Roman"/>
          <w:kern w:val="28"/>
          <w:lang w:eastAsia="en-IE"/>
        </w:rPr>
        <w:t>as well as from data used in the present study, t</w:t>
      </w:r>
      <w:r w:rsidR="006B55C0" w:rsidRPr="00A64429">
        <w:rPr>
          <w:rFonts w:eastAsia="Times New Roman"/>
          <w:kern w:val="28"/>
          <w:lang w:eastAsia="en-IE"/>
        </w:rPr>
        <w:t xml:space="preserve">he </w:t>
      </w:r>
      <w:r w:rsidR="00441E35" w:rsidRPr="00A64429">
        <w:rPr>
          <w:rFonts w:eastAsia="Times New Roman"/>
          <w:kern w:val="28"/>
          <w:lang w:eastAsia="en-IE"/>
        </w:rPr>
        <w:t xml:space="preserve">published </w:t>
      </w:r>
      <w:r w:rsidR="006B55C0" w:rsidRPr="00A64429">
        <w:rPr>
          <w:rFonts w:eastAsia="Times New Roman"/>
          <w:kern w:val="28"/>
          <w:lang w:eastAsia="en-IE"/>
        </w:rPr>
        <w:t xml:space="preserve">SD for DMI of growing cattle was plotted against age </w:t>
      </w:r>
      <w:r w:rsidR="005B7C76" w:rsidRPr="00A64429">
        <w:rPr>
          <w:rFonts w:eastAsia="Times New Roman"/>
          <w:kern w:val="28"/>
          <w:lang w:eastAsia="en-IE"/>
        </w:rPr>
        <w:t xml:space="preserve">in Figure 1 </w:t>
      </w:r>
      <w:r w:rsidR="006B55C0" w:rsidRPr="00A64429">
        <w:rPr>
          <w:shd w:val="clear" w:color="auto" w:fill="FFFFFF"/>
        </w:rPr>
        <w:fldChar w:fldCharType="begin">
          <w:fldData xml:space="preserve">PEVuZE5vdGU+PENpdGU+PEF1dGhvcj5LaGFuPC9BdXRob3I+PFllYXI+MjAxMjwvWWVhcj48UmVj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</w:fldData>
        </w:fldChar>
      </w:r>
      <w:r w:rsidR="004F24B4">
        <w:rPr>
          <w:shd w:val="clear" w:color="auto" w:fill="FFFFFF"/>
        </w:rPr>
        <w:instrText xml:space="preserve"> ADDIN EN.CITE </w:instrText>
      </w:r>
      <w:r w:rsidR="004F24B4">
        <w:rPr>
          <w:shd w:val="clear" w:color="auto" w:fill="FFFFFF"/>
        </w:rPr>
        <w:fldChar w:fldCharType="begin">
          <w:fldData xml:space="preserve">PEVuZE5vdGU+PENpdGU+PEF1dGhvcj5LaGFuPC9BdXRob3I+PFllYXI+MjAxMjwvWWVhcj48UmVj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</w:fldData>
        </w:fldChar>
      </w:r>
      <w:r w:rsidR="004F24B4">
        <w:rPr>
          <w:shd w:val="clear" w:color="auto" w:fill="FFFFFF"/>
        </w:rPr>
        <w:instrText xml:space="preserve"> ADDIN EN.CITE.DATA </w:instrText>
      </w:r>
      <w:r w:rsidR="004F24B4">
        <w:rPr>
          <w:shd w:val="clear" w:color="auto" w:fill="FFFFFF"/>
        </w:rPr>
      </w:r>
      <w:r w:rsidR="004F24B4">
        <w:rPr>
          <w:shd w:val="clear" w:color="auto" w:fill="FFFFFF"/>
        </w:rPr>
        <w:fldChar w:fldCharType="end"/>
      </w:r>
      <w:r w:rsidR="006B55C0" w:rsidRPr="00A64429">
        <w:rPr>
          <w:shd w:val="clear" w:color="auto" w:fill="FFFFFF"/>
        </w:rPr>
      </w:r>
      <w:r w:rsidR="006B55C0" w:rsidRPr="00A64429">
        <w:rPr>
          <w:shd w:val="clear" w:color="auto" w:fill="FFFFFF"/>
        </w:rPr>
        <w:fldChar w:fldCharType="separate"/>
      </w:r>
      <w:r w:rsidR="004F24B4">
        <w:rPr>
          <w:noProof/>
          <w:shd w:val="clear" w:color="auto" w:fill="FFFFFF"/>
        </w:rPr>
        <w:t>(</w:t>
      </w:r>
      <w:hyperlink w:anchor="_ENREF_32" w:tooltip="Myers, 1999 #285" w:history="1">
        <w:r w:rsidR="00CA1E94">
          <w:rPr>
            <w:noProof/>
            <w:shd w:val="clear" w:color="auto" w:fill="FFFFFF"/>
          </w:rPr>
          <w:t>Myers et al., 1999</w:t>
        </w:r>
      </w:hyperlink>
      <w:r w:rsidR="004F24B4">
        <w:rPr>
          <w:noProof/>
          <w:shd w:val="clear" w:color="auto" w:fill="FFFFFF"/>
        </w:rPr>
        <w:t xml:space="preserve">; </w:t>
      </w:r>
      <w:hyperlink w:anchor="_ENREF_39" w:tooltip="Wang, 2006 #284" w:history="1">
        <w:r w:rsidR="00CA1E94">
          <w:rPr>
            <w:noProof/>
            <w:shd w:val="clear" w:color="auto" w:fill="FFFFFF"/>
          </w:rPr>
          <w:t>Wang et al., 2006</w:t>
        </w:r>
      </w:hyperlink>
      <w:r w:rsidR="004F24B4">
        <w:rPr>
          <w:noProof/>
          <w:shd w:val="clear" w:color="auto" w:fill="FFFFFF"/>
        </w:rPr>
        <w:t xml:space="preserve">; </w:t>
      </w:r>
      <w:hyperlink w:anchor="_ENREF_22" w:tooltip="Kelly, 2010 #286" w:history="1">
        <w:r w:rsidR="00CA1E94">
          <w:rPr>
            <w:noProof/>
            <w:shd w:val="clear" w:color="auto" w:fill="FFFFFF"/>
          </w:rPr>
          <w:t>Kelly et al., 2010a</w:t>
        </w:r>
      </w:hyperlink>
      <w:r w:rsidR="004F24B4">
        <w:rPr>
          <w:noProof/>
          <w:shd w:val="clear" w:color="auto" w:fill="FFFFFF"/>
        </w:rPr>
        <w:t xml:space="preserve">; </w:t>
      </w:r>
      <w:hyperlink w:anchor="_ENREF_24" w:tooltip="Kelly, 2010 #288" w:history="1">
        <w:r w:rsidR="00CA1E94">
          <w:rPr>
            <w:noProof/>
            <w:shd w:val="clear" w:color="auto" w:fill="FFFFFF"/>
          </w:rPr>
          <w:t>Kelly et al., 2010b</w:t>
        </w:r>
      </w:hyperlink>
      <w:r w:rsidR="004F24B4">
        <w:rPr>
          <w:noProof/>
          <w:shd w:val="clear" w:color="auto" w:fill="FFFFFF"/>
        </w:rPr>
        <w:t xml:space="preserve">; </w:t>
      </w:r>
      <w:hyperlink w:anchor="_ENREF_23" w:tooltip="Kelly, 2011 #287" w:history="1">
        <w:r w:rsidR="00CA1E94">
          <w:rPr>
            <w:noProof/>
            <w:shd w:val="clear" w:color="auto" w:fill="FFFFFF"/>
          </w:rPr>
          <w:t>Kelly et al., 2011</w:t>
        </w:r>
      </w:hyperlink>
      <w:r w:rsidR="004F24B4">
        <w:rPr>
          <w:noProof/>
          <w:shd w:val="clear" w:color="auto" w:fill="FFFFFF"/>
        </w:rPr>
        <w:t xml:space="preserve">; </w:t>
      </w:r>
      <w:hyperlink w:anchor="_ENREF_26" w:tooltip="Khan, 2012 #290" w:history="1">
        <w:r w:rsidR="00CA1E94">
          <w:rPr>
            <w:noProof/>
            <w:shd w:val="clear" w:color="auto" w:fill="FFFFFF"/>
          </w:rPr>
          <w:t>Khan et al., 2012</w:t>
        </w:r>
      </w:hyperlink>
      <w:r w:rsidR="004F24B4">
        <w:rPr>
          <w:noProof/>
          <w:shd w:val="clear" w:color="auto" w:fill="FFFFFF"/>
        </w:rPr>
        <w:t xml:space="preserve">; </w:t>
      </w:r>
      <w:hyperlink w:anchor="_ENREF_13" w:tooltip="Durunna, 2013 #289" w:history="1">
        <w:r w:rsidR="00CA1E94">
          <w:rPr>
            <w:noProof/>
            <w:shd w:val="clear" w:color="auto" w:fill="FFFFFF"/>
          </w:rPr>
          <w:t>Durunna et al., 2013</w:t>
        </w:r>
      </w:hyperlink>
      <w:r w:rsidR="004F24B4">
        <w:rPr>
          <w:noProof/>
          <w:shd w:val="clear" w:color="auto" w:fill="FFFFFF"/>
        </w:rPr>
        <w:t>)</w:t>
      </w:r>
      <w:r w:rsidR="006B55C0" w:rsidRPr="00A64429">
        <w:rPr>
          <w:shd w:val="clear" w:color="auto" w:fill="FFFFFF"/>
        </w:rPr>
        <w:fldChar w:fldCharType="end"/>
      </w:r>
      <w:r w:rsidR="006B55C0" w:rsidRPr="00A64429">
        <w:rPr>
          <w:rFonts w:eastAsia="Times New Roman"/>
          <w:kern w:val="28"/>
          <w:lang w:eastAsia="en-IE"/>
        </w:rPr>
        <w:t xml:space="preserve">. </w:t>
      </w:r>
      <w:r w:rsidR="000E399A" w:rsidRPr="00A64429">
        <w:rPr>
          <w:rFonts w:eastAsia="Times New Roman"/>
          <w:kern w:val="28"/>
          <w:lang w:eastAsia="en-IE"/>
        </w:rPr>
        <w:t>A</w:t>
      </w:r>
      <w:r w:rsidR="006B55C0" w:rsidRPr="00A64429">
        <w:rPr>
          <w:shd w:val="clear" w:color="auto" w:fill="FFFFFF"/>
        </w:rPr>
        <w:t xml:space="preserve"> linear regression </w:t>
      </w:r>
      <w:r w:rsidR="000E399A" w:rsidRPr="00A64429">
        <w:rPr>
          <w:shd w:val="clear" w:color="auto" w:fill="FFFFFF"/>
        </w:rPr>
        <w:t xml:space="preserve">line was subsequently </w:t>
      </w:r>
      <w:r w:rsidR="006B55C0" w:rsidRPr="00A64429">
        <w:rPr>
          <w:shd w:val="clear" w:color="auto" w:fill="FFFFFF"/>
        </w:rPr>
        <w:t xml:space="preserve">fitted to the data </w:t>
      </w:r>
      <w:r w:rsidR="00441E35" w:rsidRPr="00A64429">
        <w:rPr>
          <w:shd w:val="clear" w:color="auto" w:fill="FFFFFF"/>
        </w:rPr>
        <w:t>regressing the SD of DMI on age with regression model being</w:t>
      </w:r>
      <w:r w:rsidR="000E399A" w:rsidRPr="00A64429">
        <w:rPr>
          <w:shd w:val="clear" w:color="auto" w:fill="FFFFFF"/>
        </w:rPr>
        <w:t>:</w:t>
      </w:r>
    </w:p>
    <w:p w:rsidR="006B55C0" w:rsidRPr="00A64429" w:rsidRDefault="0051228C" w:rsidP="006B55C0">
      <w:pPr>
        <w:autoSpaceDE w:val="0"/>
        <w:autoSpaceDN w:val="0"/>
        <w:adjustRightInd w:val="0"/>
        <w:spacing w:line="480" w:lineRule="auto"/>
        <w:ind w:firstLine="720"/>
        <w:jc w:val="both"/>
        <w:rPr>
          <w:rFonts w:eastAsiaTheme="minorEastAsia"/>
          <w:shd w:val="clear" w:color="auto" w:fill="FFFFFF"/>
        </w:rPr>
      </w:pPr>
      <m:oMathPara>
        <m:oMath>
          <m:sSub>
            <m:sSubPr>
              <m:ctrlPr>
                <w:rPr>
                  <w:rFonts w:ascii="Cambria Math" w:hAnsi="Cambria Math"/>
                  <w:shd w:val="clear" w:color="auto" w:fill="FFFFFF"/>
                </w:rPr>
              </m:ctrlPr>
            </m:sSubPr>
            <m:e>
              <m:r>
                <m:rPr>
                  <m:sty m:val="p"/>
                </m:rPr>
                <w:rPr>
                  <w:rFonts w:ascii="Cambria Math" w:hAnsi="Cambria Math"/>
                  <w:shd w:val="clear" w:color="auto" w:fill="FFFFFF"/>
                </w:rPr>
                <m:t>SD</m:t>
              </m:r>
            </m:e>
            <m:sub>
              <m:r>
                <w:rPr>
                  <w:rFonts w:ascii="Cambria Math" w:hAnsi="Cambria Math"/>
                  <w:shd w:val="clear" w:color="auto" w:fill="FFFFFF"/>
                </w:rPr>
                <m:t>DMI</m:t>
              </m:r>
            </m:sub>
          </m:sSub>
          <m:r>
            <m:rPr>
              <m:sty m:val="p"/>
            </m:rPr>
            <w:rPr>
              <w:rFonts w:ascii="Cambria Math" w:hAnsi="Cambria Math"/>
              <w:shd w:val="clear" w:color="auto" w:fill="FFFFFF"/>
            </w:rPr>
            <m:t xml:space="preserve"> = </m:t>
          </m:r>
          <m:r>
            <w:rPr>
              <w:rFonts w:ascii="Cambria Math" w:hAnsi="Cambria Math"/>
              <w:shd w:val="clear" w:color="auto" w:fill="FFFFFF"/>
            </w:rPr>
            <m:t xml:space="preserve">0.6975+ </m:t>
          </m:r>
          <m:r>
            <m:rPr>
              <m:sty m:val="p"/>
            </m:rPr>
            <w:rPr>
              <w:rFonts w:ascii="Cambria Math" w:hAnsi="Cambria Math"/>
              <w:shd w:val="clear" w:color="auto" w:fill="FFFFFF"/>
            </w:rPr>
            <m:t>0.0018 x age</m:t>
          </m:r>
        </m:oMath>
      </m:oMathPara>
    </w:p>
    <w:p w:rsidR="006B55C0" w:rsidRPr="00A64429" w:rsidRDefault="00441E35" w:rsidP="00F204D6">
      <w:pPr>
        <w:autoSpaceDE w:val="0"/>
        <w:autoSpaceDN w:val="0"/>
        <w:adjustRightInd w:val="0"/>
        <w:spacing w:line="480" w:lineRule="auto"/>
        <w:ind w:firstLine="720"/>
        <w:jc w:val="both"/>
        <w:rPr>
          <w:shd w:val="clear" w:color="auto" w:fill="FFFFFF"/>
        </w:rPr>
      </w:pPr>
      <w:r w:rsidRPr="00A64429">
        <w:rPr>
          <w:shd w:val="clear" w:color="auto" w:fill="FFFFFF"/>
        </w:rPr>
        <w:t xml:space="preserve">Assuming the calculated </w:t>
      </w:r>
      <w:r w:rsidR="0091616E" w:rsidRPr="00A64429">
        <w:rPr>
          <w:shd w:val="clear" w:color="auto" w:fill="FFFFFF"/>
        </w:rPr>
        <w:t>relative difference</w:t>
      </w:r>
      <w:r w:rsidRPr="00A64429">
        <w:rPr>
          <w:shd w:val="clear" w:color="auto" w:fill="FFFFFF"/>
        </w:rPr>
        <w:t xml:space="preserve"> of 0.31 SD units in DMI between the top 20% of animals on PV versus the those average on PV remains the same throughout life, it was possible to estimate the expected </w:t>
      </w:r>
      <w:r w:rsidR="0091616E" w:rsidRPr="00A64429">
        <w:rPr>
          <w:shd w:val="clear" w:color="auto" w:fill="FFFFFF"/>
        </w:rPr>
        <w:t xml:space="preserve">kg DM </w:t>
      </w:r>
      <w:r w:rsidRPr="00A64429">
        <w:rPr>
          <w:shd w:val="clear" w:color="auto" w:fill="FFFFFF"/>
        </w:rPr>
        <w:t xml:space="preserve">difference in DMI per day from the linear regression model solutions </w:t>
      </w:r>
      <w:r w:rsidR="0091616E" w:rsidRPr="00A64429">
        <w:rPr>
          <w:shd w:val="clear" w:color="auto" w:fill="FFFFFF"/>
        </w:rPr>
        <w:t>for</w:t>
      </w:r>
      <w:r w:rsidRPr="00A64429">
        <w:rPr>
          <w:shd w:val="clear" w:color="auto" w:fill="FFFFFF"/>
        </w:rPr>
        <w:t xml:space="preserve"> </w:t>
      </w:r>
      <w:r w:rsidR="005B7C76" w:rsidRPr="00A64429">
        <w:rPr>
          <w:shd w:val="clear" w:color="auto" w:fill="FFFFFF"/>
        </w:rPr>
        <w:t xml:space="preserve">each </w:t>
      </w:r>
      <w:r w:rsidRPr="00A64429">
        <w:rPr>
          <w:shd w:val="clear" w:color="auto" w:fill="FFFFFF"/>
        </w:rPr>
        <w:t xml:space="preserve">day of </w:t>
      </w:r>
      <w:r w:rsidR="0091616E" w:rsidRPr="00A64429">
        <w:rPr>
          <w:shd w:val="clear" w:color="auto" w:fill="FFFFFF"/>
        </w:rPr>
        <w:t>age</w:t>
      </w:r>
      <w:r w:rsidRPr="00A64429">
        <w:rPr>
          <w:shd w:val="clear" w:color="auto" w:fill="FFFFFF"/>
        </w:rPr>
        <w:t xml:space="preserve"> (Figure 2).</w:t>
      </w:r>
      <w:r w:rsidR="00AB70E3" w:rsidRPr="00A64429">
        <w:rPr>
          <w:shd w:val="clear" w:color="auto" w:fill="FFFFFF"/>
        </w:rPr>
        <w:t xml:space="preserve"> </w:t>
      </w:r>
      <w:r w:rsidR="00AB70E3" w:rsidRPr="00A64429">
        <w:rPr>
          <w:rFonts w:eastAsia="Times New Roman"/>
          <w:kern w:val="28"/>
          <w:lang w:eastAsia="en-IE"/>
        </w:rPr>
        <w:t>Animals in the present study were, on average, 548 days of age at har</w:t>
      </w:r>
      <w:r w:rsidR="00DD6489">
        <w:rPr>
          <w:rFonts w:eastAsia="Times New Roman"/>
          <w:kern w:val="28"/>
          <w:lang w:eastAsia="en-IE"/>
        </w:rPr>
        <w:t>vest (at the end of their test). Therefore,</w:t>
      </w:r>
      <w:r w:rsidR="00AB70E3" w:rsidRPr="00A64429">
        <w:rPr>
          <w:rFonts w:eastAsia="Times New Roman"/>
          <w:kern w:val="28"/>
          <w:lang w:eastAsia="en-IE"/>
        </w:rPr>
        <w:t xml:space="preserve"> if purchased at 248 days of age (i.e., 300 days of feeding), it is estimated that animals in the top 20 % stratum would eat </w:t>
      </w:r>
      <w:r w:rsidR="00995E84">
        <w:rPr>
          <w:rFonts w:eastAsia="Times New Roman"/>
          <w:kern w:val="28"/>
          <w:lang w:eastAsia="en-IE"/>
        </w:rPr>
        <w:t>just under 132</w:t>
      </w:r>
      <w:r w:rsidRPr="00A64429">
        <w:rPr>
          <w:rFonts w:eastAsia="Times New Roman"/>
          <w:kern w:val="28"/>
          <w:lang w:eastAsia="en-IE"/>
        </w:rPr>
        <w:t xml:space="preserve"> </w:t>
      </w:r>
      <w:r w:rsidR="00AB70E3" w:rsidRPr="00A64429">
        <w:rPr>
          <w:rFonts w:eastAsia="Times New Roman"/>
          <w:kern w:val="28"/>
          <w:lang w:eastAsia="en-IE"/>
        </w:rPr>
        <w:t xml:space="preserve">kg DM less than the </w:t>
      </w:r>
      <w:r w:rsidRPr="00A64429">
        <w:rPr>
          <w:rFonts w:eastAsia="Times New Roman"/>
          <w:kern w:val="28"/>
          <w:lang w:eastAsia="en-IE"/>
        </w:rPr>
        <w:t>average</w:t>
      </w:r>
      <w:r w:rsidR="00AB70E3" w:rsidRPr="00A64429">
        <w:rPr>
          <w:rFonts w:eastAsia="Times New Roman"/>
          <w:kern w:val="28"/>
          <w:lang w:eastAsia="en-IE"/>
        </w:rPr>
        <w:t>, equating to a saving of €</w:t>
      </w:r>
      <w:r w:rsidR="00EB7AFD" w:rsidRPr="00A64429">
        <w:rPr>
          <w:rFonts w:eastAsia="Times New Roman"/>
          <w:kern w:val="28"/>
          <w:lang w:eastAsia="en-IE"/>
        </w:rPr>
        <w:t xml:space="preserve"> 38</w:t>
      </w:r>
      <w:r w:rsidR="00AB70E3" w:rsidRPr="00A64429">
        <w:rPr>
          <w:rFonts w:eastAsia="Times New Roman"/>
          <w:kern w:val="28"/>
          <w:lang w:eastAsia="en-IE"/>
        </w:rPr>
        <w:t xml:space="preserve">; assuming a price of € 0.29 per kg of DM. If the animals were, however, only purchased 100 d prior to </w:t>
      </w:r>
      <w:r w:rsidRPr="00A64429">
        <w:rPr>
          <w:rFonts w:eastAsia="Times New Roman"/>
          <w:kern w:val="28"/>
          <w:lang w:eastAsia="en-IE"/>
        </w:rPr>
        <w:t>harvest</w:t>
      </w:r>
      <w:r w:rsidR="00AB70E3" w:rsidRPr="00A64429">
        <w:rPr>
          <w:rFonts w:eastAsia="Times New Roman"/>
          <w:kern w:val="28"/>
          <w:lang w:eastAsia="en-IE"/>
        </w:rPr>
        <w:t xml:space="preserve">, the saving would only be € </w:t>
      </w:r>
      <w:r w:rsidR="00995E84">
        <w:rPr>
          <w:rFonts w:eastAsia="Times New Roman"/>
          <w:kern w:val="28"/>
          <w:lang w:eastAsia="en-IE"/>
        </w:rPr>
        <w:t>14.41</w:t>
      </w:r>
      <w:r w:rsidR="00AB70E3" w:rsidRPr="00A64429">
        <w:rPr>
          <w:rFonts w:eastAsia="Times New Roman"/>
          <w:kern w:val="28"/>
          <w:lang w:eastAsia="en-IE"/>
        </w:rPr>
        <w:t>.</w:t>
      </w:r>
      <w:r w:rsidR="00DE7407" w:rsidRPr="00A64429">
        <w:rPr>
          <w:rFonts w:eastAsia="Times New Roman"/>
          <w:kern w:val="28"/>
          <w:lang w:eastAsia="en-IE"/>
        </w:rPr>
        <w:t xml:space="preserve"> </w:t>
      </w:r>
    </w:p>
    <w:p w:rsidR="00441E35" w:rsidRPr="00A64429" w:rsidRDefault="00441E35" w:rsidP="00F204D6">
      <w:pPr>
        <w:autoSpaceDE w:val="0"/>
        <w:autoSpaceDN w:val="0"/>
        <w:adjustRightInd w:val="0"/>
        <w:spacing w:line="480" w:lineRule="auto"/>
        <w:ind w:firstLine="720"/>
        <w:jc w:val="both"/>
        <w:rPr>
          <w:shd w:val="clear" w:color="auto" w:fill="FFFFFF"/>
        </w:rPr>
      </w:pPr>
    </w:p>
    <w:p w:rsidR="00816171" w:rsidRPr="00A64429" w:rsidRDefault="00816171" w:rsidP="00816171">
      <w:pPr>
        <w:autoSpaceDE w:val="0"/>
        <w:autoSpaceDN w:val="0"/>
        <w:adjustRightInd w:val="0"/>
        <w:spacing w:line="480" w:lineRule="auto"/>
        <w:jc w:val="both"/>
        <w:rPr>
          <w:rFonts w:eastAsia="Times New Roman"/>
          <w:b/>
          <w:i/>
          <w:kern w:val="28"/>
          <w:lang w:eastAsia="en-IE"/>
        </w:rPr>
      </w:pPr>
      <w:r w:rsidRPr="00A64429">
        <w:rPr>
          <w:rFonts w:eastAsia="Times New Roman"/>
          <w:b/>
          <w:i/>
          <w:kern w:val="28"/>
          <w:lang w:eastAsia="en-IE"/>
        </w:rPr>
        <w:t>Index deployment</w:t>
      </w:r>
    </w:p>
    <w:p w:rsidR="00DB00DF" w:rsidRPr="00A64429" w:rsidRDefault="00816171" w:rsidP="00DB00DF">
      <w:pPr>
        <w:autoSpaceDE w:val="0"/>
        <w:autoSpaceDN w:val="0"/>
        <w:adjustRightInd w:val="0"/>
        <w:spacing w:line="480" w:lineRule="auto"/>
        <w:jc w:val="both"/>
        <w:rPr>
          <w:rFonts w:eastAsia="Times New Roman"/>
          <w:kern w:val="28"/>
          <w:lang w:eastAsia="en-IE"/>
        </w:rPr>
      </w:pPr>
      <w:r w:rsidRPr="00A64429">
        <w:rPr>
          <w:rFonts w:eastAsia="Times New Roman"/>
          <w:kern w:val="28"/>
          <w:lang w:eastAsia="en-IE"/>
        </w:rPr>
        <w:tab/>
      </w:r>
      <w:r w:rsidR="00DB00DF" w:rsidRPr="00A64429">
        <w:rPr>
          <w:rFonts w:eastAsia="Times New Roman"/>
          <w:kern w:val="28"/>
          <w:lang w:eastAsia="en-IE"/>
        </w:rPr>
        <w:t xml:space="preserve">In its simplest form, the index published for an animal could graduate from being the terminal index value (includes calving performance) at </w:t>
      </w:r>
      <w:r w:rsidR="00DD6489">
        <w:rPr>
          <w:rFonts w:eastAsia="Times New Roman"/>
          <w:kern w:val="28"/>
          <w:lang w:eastAsia="en-IE"/>
        </w:rPr>
        <w:t xml:space="preserve">the </w:t>
      </w:r>
      <w:r w:rsidR="00DB00DF" w:rsidRPr="00A64429">
        <w:rPr>
          <w:rFonts w:eastAsia="Times New Roman"/>
          <w:kern w:val="28"/>
          <w:lang w:eastAsia="en-IE"/>
        </w:rPr>
        <w:t xml:space="preserve">national genetic evaluation immediately post conception, to the calf index coinciding with the first national genetic evaluation after the birth of the animal. While the </w:t>
      </w:r>
      <w:r w:rsidR="001D0BDD" w:rsidRPr="00A64429">
        <w:rPr>
          <w:rFonts w:eastAsia="Times New Roman"/>
          <w:kern w:val="28"/>
          <w:lang w:eastAsia="en-IE"/>
        </w:rPr>
        <w:t>Harvest</w:t>
      </w:r>
      <w:r w:rsidR="00DB00DF" w:rsidRPr="00A64429">
        <w:rPr>
          <w:rFonts w:eastAsia="Times New Roman"/>
          <w:kern w:val="28"/>
          <w:lang w:eastAsia="en-IE"/>
        </w:rPr>
        <w:t xml:space="preserve"> index value of an animal can easily be calculated concurrently with that of the calf index value (by simply removing the contribution of both the docility and feed intake measures), the actual </w:t>
      </w:r>
      <w:r w:rsidR="001D0BDD" w:rsidRPr="00A64429">
        <w:rPr>
          <w:rFonts w:eastAsia="Times New Roman"/>
          <w:kern w:val="28"/>
          <w:lang w:eastAsia="en-IE"/>
        </w:rPr>
        <w:t>Harvest</w:t>
      </w:r>
      <w:r w:rsidR="00DB00DF" w:rsidRPr="00A64429">
        <w:rPr>
          <w:rFonts w:eastAsia="Times New Roman"/>
          <w:kern w:val="28"/>
          <w:lang w:eastAsia="en-IE"/>
        </w:rPr>
        <w:t xml:space="preserve"> index value could be published as the animal nears it expected harvest date. Nevertheless, such a naïve system would consist of a re-estimation of index values concurrent with the release of each national genetic evaluation which, in most cases, is o</w:t>
      </w:r>
      <w:r w:rsidR="009F6AE9" w:rsidRPr="00A64429">
        <w:rPr>
          <w:rFonts w:eastAsia="Times New Roman"/>
          <w:kern w:val="28"/>
          <w:lang w:eastAsia="en-IE"/>
        </w:rPr>
        <w:t>nly 3 to 6</w:t>
      </w:r>
      <w:r w:rsidR="00DB00DF" w:rsidRPr="00A64429">
        <w:rPr>
          <w:rFonts w:eastAsia="Times New Roman"/>
          <w:kern w:val="28"/>
          <w:lang w:eastAsia="en-IE"/>
        </w:rPr>
        <w:t xml:space="preserve"> times annually. An additional shortcoming of the proposed indexes within the present study is the number of traits considered is limited, which here is simply a function of the data available for genetic evaluations. </w:t>
      </w:r>
    </w:p>
    <w:p w:rsidR="00DB00DF" w:rsidRPr="00A64429" w:rsidRDefault="00DB00DF" w:rsidP="00F849C5">
      <w:pPr>
        <w:spacing w:line="480" w:lineRule="auto"/>
        <w:ind w:firstLine="720"/>
        <w:jc w:val="both"/>
        <w:rPr>
          <w:rFonts w:eastAsia="Times New Roman"/>
          <w:kern w:val="28"/>
          <w:lang w:eastAsia="en-IE"/>
        </w:rPr>
      </w:pPr>
      <w:r w:rsidRPr="00A64429">
        <w:rPr>
          <w:rFonts w:eastAsia="Times New Roman"/>
          <w:kern w:val="28"/>
          <w:lang w:eastAsia="en-IE"/>
        </w:rPr>
        <w:t>Given the accelerating developments in the internet of things (IoT;</w:t>
      </w:r>
      <w:r w:rsidR="003F1B7F" w:rsidRPr="00A64429">
        <w:rPr>
          <w:rFonts w:eastAsia="Times New Roman"/>
          <w:kern w:val="28"/>
          <w:lang w:eastAsia="en-IE"/>
        </w:rPr>
        <w:t xml:space="preserve"> Al-Fuqaha et al., 2015</w:t>
      </w:r>
      <w:r w:rsidR="00B10FFC" w:rsidRPr="00A64429">
        <w:rPr>
          <w:rFonts w:eastAsia="Times New Roman"/>
          <w:kern w:val="28"/>
          <w:lang w:eastAsia="en-IE"/>
        </w:rPr>
        <w:fldChar w:fldCharType="begin"/>
      </w:r>
      <w:r w:rsidR="004F24B4">
        <w:rPr>
          <w:rFonts w:eastAsia="Times New Roman"/>
          <w:kern w:val="28"/>
          <w:lang w:eastAsia="en-IE"/>
        </w:rPr>
        <w:instrText xml:space="preserve"> ADDIN EN.CITE &lt;EndNote&gt;&lt;Cite Hidden="1"&gt;&lt;Author&gt;Al-Fuqaha&lt;/Author&gt;&lt;Year&gt;2015&lt;/Year&gt;&lt;RecNum&gt;279&lt;/RecNum&gt;&lt;record&gt;&lt;rec-number&gt;279&lt;/rec-number&gt;&lt;foreign-keys&gt;&lt;key app="EN" db-id="srpw009xmzxrdieaeevxewvlafwv5rfs2prf" timestamp="1564569148"&gt;279&lt;/key&gt;&lt;/foreign-keys&gt;&lt;ref-type name="Journal Article"&gt;17&lt;/ref-type&gt;&lt;contributors&gt;&lt;authors&gt;&lt;author&gt;Al-Fuqaha, Ala&lt;/author&gt;&lt;author&gt;Guizani, Mohsen&lt;/author&gt;&lt;author&gt;Mohammadi, Mehdi&lt;/author&gt;&lt;author&gt;Aledhari, Mohammed&lt;/author&gt;&lt;author&gt;Ayyash, Moussa&lt;/author&gt;&lt;/authors&gt;&lt;/contributors&gt;&lt;titles&gt;&lt;title&gt;Internet of things: A survey on enabling technologies, protocols, and applications&lt;/title&gt;&lt;secondary-title&gt;IEEE Commun. Surv. Tut.&lt;/secondary-title&gt;&lt;/titles&gt;&lt;periodical&gt;&lt;full-title&gt;IEEE Commun. Surv. Tut.&lt;/full-title&gt;&lt;/periodical&gt;&lt;pages&gt;2347-2376&lt;/pages&gt;&lt;volume&gt;17&lt;/volume&gt;&lt;number&gt;4&lt;/number&gt;&lt;dates&gt;&lt;year&gt;2015&lt;/year&gt;&lt;/dates&gt;&lt;isbn&gt;1553-877X&lt;/isbn&gt;&lt;urls&gt;&lt;related-urls&gt;&lt;url&gt;https://fardapaper.ir/mohavaha/uploads/2018/10/Fardapaper-Internet-of-Things-A-Survey-on-Enabling-Technologies-Protocols-and-Applications.pdf&lt;/url&gt;&lt;/related-urls&gt;&lt;/urls&gt;&lt;/record&gt;&lt;/Cite&gt;&lt;/EndNote&gt;</w:instrText>
      </w:r>
      <w:r w:rsidR="00B10FFC" w:rsidRPr="00A64429">
        <w:rPr>
          <w:rFonts w:eastAsia="Times New Roman"/>
          <w:kern w:val="28"/>
          <w:lang w:eastAsia="en-IE"/>
        </w:rPr>
        <w:fldChar w:fldCharType="end"/>
      </w:r>
      <w:r w:rsidRPr="00A64429">
        <w:rPr>
          <w:rFonts w:eastAsia="Times New Roman"/>
          <w:kern w:val="28"/>
          <w:lang w:eastAsia="en-IE"/>
        </w:rPr>
        <w:t xml:space="preserve">), animal level sensors for </w:t>
      </w:r>
      <w:r w:rsidR="00F849C5" w:rsidRPr="00A64429">
        <w:rPr>
          <w:rFonts w:eastAsia="Times New Roman"/>
          <w:kern w:val="28"/>
          <w:lang w:eastAsia="en-IE"/>
        </w:rPr>
        <w:t xml:space="preserve">measuring </w:t>
      </w:r>
      <w:r w:rsidRPr="00A64429">
        <w:rPr>
          <w:rFonts w:eastAsia="Times New Roman"/>
          <w:kern w:val="28"/>
          <w:lang w:eastAsia="en-IE"/>
        </w:rPr>
        <w:t xml:space="preserve">different characteristics </w:t>
      </w:r>
      <w:r w:rsidR="003F1B7F" w:rsidRPr="00A64429">
        <w:rPr>
          <w:rFonts w:eastAsia="Times New Roman"/>
          <w:kern w:val="28"/>
          <w:lang w:eastAsia="en-IE"/>
        </w:rPr>
        <w:t>(Johnsen et al., 2019</w:t>
      </w:r>
      <w:r w:rsidR="003F1B7F" w:rsidRPr="00A64429">
        <w:rPr>
          <w:rFonts w:eastAsia="Times New Roman"/>
          <w:kern w:val="28"/>
          <w:lang w:eastAsia="en-IE"/>
        </w:rPr>
        <w:fldChar w:fldCharType="begin"/>
      </w:r>
      <w:r w:rsidR="004F24B4">
        <w:rPr>
          <w:rFonts w:eastAsia="Times New Roman"/>
          <w:kern w:val="28"/>
          <w:lang w:eastAsia="en-IE"/>
        </w:rPr>
        <w:instrText xml:space="preserve"> ADDIN EN.CITE &lt;EndNote&gt;&lt;Cite Hidden="1"&gt;&lt;Author&gt;Johnsen&lt;/Author&gt;&lt;Year&gt;2019&lt;/Year&gt;&lt;RecNum&gt;304&lt;/RecNum&gt;&lt;record&gt;&lt;rec-number&gt;304&lt;/rec-number&gt;&lt;foreign-keys&gt;&lt;key app="EN" db-id="srpw009xmzxrdieaeevxewvlafwv5rfs2prf" timestamp="1565257771"&gt;304&lt;/key&gt;&lt;/foreign-keys&gt;&lt;ref-type name="Journal Article"&gt;17&lt;/ref-type&gt;&lt;contributors&gt;&lt;authors&gt;&lt;author&gt;Johnsen, Julie Føske&lt;/author&gt;&lt;author&gt;Chincarini, Matteo&lt;/author&gt;&lt;author&gt;Sogstad, Åse Margrethe&lt;/author&gt;&lt;author&gt;Sølverød, Liv&lt;/author&gt;&lt;author&gt;Vatne, Marie&lt;/author&gt;&lt;author&gt;Mejdell, Cecilie Marie&lt;/author&gt;&lt;author&gt;Hänninen, Laura&lt;/author&gt;&lt;/authors&gt;&lt;/contributors&gt;&lt;titles&gt;&lt;title&gt;Salivary IgG levels in neonatal calves and its association to serum IgG: an observational pilot study&lt;/title&gt;&lt;secondary-title&gt;Transl. Anim. Sci.&lt;/secondary-title&gt;&lt;/titles&gt;&lt;periodical&gt;&lt;full-title&gt;Transl. Anim. Sci.&lt;/full-title&gt;&lt;/periodical&gt;&lt;pages&gt;589-593&lt;/pages&gt;&lt;volume&gt;3&lt;/volume&gt;&lt;number&gt;1&lt;/number&gt;&lt;dates&gt;&lt;year&gt;2019&lt;/year&gt;&lt;/dates&gt;&lt;isbn&gt;2573-2102&lt;/isbn&gt;&lt;urls&gt;&lt;/urls&gt;&lt;electronic-resource-num&gt;https://doi.org/10.1093/tas/txz001&lt;/electronic-resource-num&gt;&lt;/record&gt;&lt;/Cite&gt;&lt;/EndNote&gt;</w:instrText>
      </w:r>
      <w:r w:rsidR="003F1B7F" w:rsidRPr="00A64429">
        <w:rPr>
          <w:rFonts w:eastAsia="Times New Roman"/>
          <w:kern w:val="28"/>
          <w:lang w:eastAsia="en-IE"/>
        </w:rPr>
        <w:fldChar w:fldCharType="end"/>
      </w:r>
      <w:r w:rsidR="00F76D9B" w:rsidRPr="00A64429">
        <w:rPr>
          <w:rFonts w:eastAsia="Times New Roman"/>
          <w:kern w:val="28"/>
          <w:lang w:eastAsia="en-IE"/>
        </w:rPr>
        <w:t xml:space="preserve">; </w:t>
      </w:r>
      <w:r w:rsidR="00F76D9B" w:rsidRPr="00A64429">
        <w:t>colostrum immunoglobulin (IgG) in saliva</w:t>
      </w:r>
      <w:r w:rsidRPr="00A64429">
        <w:rPr>
          <w:rFonts w:eastAsia="Times New Roman"/>
          <w:kern w:val="28"/>
          <w:lang w:eastAsia="en-IE"/>
        </w:rPr>
        <w:t xml:space="preserve">), biomarkers for growth </w:t>
      </w:r>
      <w:r w:rsidR="003F1B7F" w:rsidRPr="00A64429">
        <w:rPr>
          <w:rFonts w:eastAsia="Times New Roman"/>
          <w:kern w:val="28"/>
          <w:lang w:eastAsia="en-IE"/>
        </w:rPr>
        <w:t>(Ibeagha-Awemu and Zhao 2015</w:t>
      </w:r>
      <w:r w:rsidR="003F1B7F" w:rsidRPr="00A64429">
        <w:rPr>
          <w:rFonts w:eastAsia="Times New Roman"/>
          <w:kern w:val="28"/>
          <w:lang w:eastAsia="en-IE"/>
        </w:rPr>
        <w:fldChar w:fldCharType="begin"/>
      </w:r>
      <w:r w:rsidR="004F24B4">
        <w:rPr>
          <w:rFonts w:eastAsia="Times New Roman"/>
          <w:kern w:val="28"/>
          <w:lang w:eastAsia="en-IE"/>
        </w:rPr>
        <w:instrText xml:space="preserve"> ADDIN EN.CITE &lt;EndNote&gt;&lt;Cite Hidden="1"&gt;&lt;Author&gt;Ibeagha-Awemu&lt;/Author&gt;&lt;Year&gt;2015&lt;/Year&gt;&lt;RecNum&gt;282&lt;/RecNum&gt;&lt;record&gt;&lt;rec-number&gt;282&lt;/rec-number&gt;&lt;foreign-keys&gt;&lt;key app="EN" db-id="srpw009xmzxrdieaeevxewvlafwv5rfs2prf" timestamp="1564571073"&gt;282&lt;/key&gt;&lt;/foreign-keys&gt;&lt;ref-type name="Journal Article"&gt;17&lt;/ref-type&gt;&lt;contributors&gt;&lt;authors&gt;&lt;author&gt;Ibeagha-Awemu, Eveline M&lt;/author&gt;&lt;author&gt;Zhao, Xin&lt;/author&gt;&lt;/authors&gt;&lt;/contributors&gt;&lt;titles&gt;&lt;title&gt;Epigenetic marks: regulators of livestock phenotypes and conceivable sources of missing variation in livestock improvement programs&lt;/title&gt;&lt;secondary-title&gt;Front. Genet.&lt;/secondary-title&gt;&lt;/titles&gt;&lt;periodical&gt;&lt;full-title&gt;Front. Genet.&lt;/full-title&gt;&lt;/periodical&gt;&lt;pages&gt;302&lt;/pages&gt;&lt;volume&gt;6&lt;/volume&gt;&lt;dates&gt;&lt;year&gt;2015&lt;/year&gt;&lt;/dates&gt;&lt;isbn&gt;1664-8021&lt;/isbn&gt;&lt;urls&gt;&lt;/urls&gt;&lt;electronic-resource-num&gt;https://doi.org/10.3389/fgene.2015.00302 &lt;/electronic-resource-num&gt;&lt;/record&gt;&lt;/Cite&gt;&lt;/EndNote&gt;</w:instrText>
      </w:r>
      <w:r w:rsidR="003F1B7F" w:rsidRPr="00A64429">
        <w:rPr>
          <w:rFonts w:eastAsia="Times New Roman"/>
          <w:kern w:val="28"/>
          <w:lang w:eastAsia="en-IE"/>
        </w:rPr>
        <w:fldChar w:fldCharType="end"/>
      </w:r>
      <w:r w:rsidR="00F76D9B" w:rsidRPr="00A64429">
        <w:rPr>
          <w:rFonts w:eastAsia="Times New Roman"/>
          <w:kern w:val="28"/>
          <w:lang w:eastAsia="en-IE"/>
        </w:rPr>
        <w:t xml:space="preserve">; </w:t>
      </w:r>
      <w:r w:rsidR="003F1B7F" w:rsidRPr="00A64429">
        <w:rPr>
          <w:rFonts w:eastAsia="Times New Roman"/>
          <w:kern w:val="28"/>
          <w:lang w:eastAsia="en-IE"/>
        </w:rPr>
        <w:t>epigenetics</w:t>
      </w:r>
      <w:r w:rsidR="001B6E01" w:rsidRPr="00A64429">
        <w:rPr>
          <w:rFonts w:eastAsia="Times New Roman"/>
          <w:kern w:val="28"/>
          <w:lang w:eastAsia="en-IE"/>
        </w:rPr>
        <w:t>), hormone surveillance</w:t>
      </w:r>
      <w:r w:rsidRPr="00A64429">
        <w:rPr>
          <w:rFonts w:eastAsia="Times New Roman"/>
          <w:kern w:val="28"/>
          <w:lang w:eastAsia="en-IE"/>
        </w:rPr>
        <w:t xml:space="preserve"> </w:t>
      </w:r>
      <w:r w:rsidR="003F1B7F" w:rsidRPr="00A64429">
        <w:rPr>
          <w:rFonts w:eastAsia="Times New Roman"/>
          <w:kern w:val="28"/>
          <w:lang w:eastAsia="en-IE"/>
        </w:rPr>
        <w:t xml:space="preserve">(Nebbia et al., 2011; </w:t>
      </w:r>
      <w:r w:rsidR="003F1B7F" w:rsidRPr="00A64429">
        <w:rPr>
          <w:rFonts w:eastAsia="Times New Roman"/>
          <w:kern w:val="28"/>
          <w:lang w:eastAsia="en-IE"/>
        </w:rPr>
        <w:fldChar w:fldCharType="begin"/>
      </w:r>
      <w:r w:rsidR="004F24B4">
        <w:rPr>
          <w:rFonts w:eastAsia="Times New Roman"/>
          <w:kern w:val="28"/>
          <w:lang w:eastAsia="en-IE"/>
        </w:rPr>
        <w:instrText xml:space="preserve"> ADDIN EN.CITE &lt;EndNote&gt;&lt;Cite Hidden="1"&gt;&lt;Author&gt;Nebbia&lt;/Author&gt;&lt;Year&gt;2011&lt;/Year&gt;&lt;RecNum&gt;299&lt;/RecNum&gt;&lt;record&gt;&lt;rec-number&gt;299&lt;/rec-number&gt;&lt;foreign-keys&gt;&lt;key app="EN" db-id="srpw009xmzxrdieaeevxewvlafwv5rfs2prf" timestamp="1565188779"&gt;299&lt;/key&gt;&lt;/foreign-keys&gt;&lt;ref-type name="Journal Article"&gt;17&lt;/ref-type&gt;&lt;contributors&gt;&lt;authors&gt;&lt;author&gt;Nebbia, Carlo&lt;/author&gt;&lt;author&gt;Urbani, A&lt;/author&gt;&lt;author&gt;Carletti, Monica&lt;/author&gt;&lt;author&gt;Gardini, Giulia&lt;/author&gt;&lt;author&gt;Balbo, A&lt;/author&gt;&lt;author&gt;Bertarelli, D&lt;/author&gt;&lt;author&gt;Girolami, Flavia&lt;/author&gt;&lt;/authors&gt;&lt;/contributors&gt;&lt;titles&gt;&lt;title&gt;Novel strategies for tracing the exposure of meat cattle to illegal growth-promoters&lt;/title&gt;&lt;secondary-title&gt;Vet. J.&lt;/secondary-title&gt;&lt;/titles&gt;&lt;periodical&gt;&lt;full-title&gt;Vet. J.&lt;/full-title&gt;&lt;/periodical&gt;&lt;pages&gt;34-42&lt;/pages&gt;&lt;volume&gt;189&lt;/volume&gt;&lt;number&gt;1&lt;/number&gt;&lt;dates&gt;&lt;year&gt;2011&lt;/year&gt;&lt;/dates&gt;&lt;isbn&gt;1090-0233&lt;/isbn&gt;&lt;urls&gt;&lt;/urls&gt;&lt;electronic-resource-num&gt;https://doi.org/10.1016/j.tvjl.2010.06.016&lt;/electronic-resource-num&gt;&lt;/record&gt;&lt;/Cite&gt;&lt;/EndNote&gt;</w:instrText>
      </w:r>
      <w:r w:rsidR="003F1B7F" w:rsidRPr="00A64429">
        <w:rPr>
          <w:rFonts w:eastAsia="Times New Roman"/>
          <w:kern w:val="28"/>
          <w:lang w:eastAsia="en-IE"/>
        </w:rPr>
        <w:fldChar w:fldCharType="end"/>
      </w:r>
      <w:r w:rsidR="001B6E01" w:rsidRPr="00A64429">
        <w:rPr>
          <w:rFonts w:eastAsia="Times New Roman"/>
          <w:kern w:val="28"/>
          <w:lang w:eastAsia="en-IE"/>
        </w:rPr>
        <w:t>growth hormone detection),</w:t>
      </w:r>
      <w:r w:rsidRPr="00A64429">
        <w:rPr>
          <w:rFonts w:eastAsia="Times New Roman"/>
          <w:kern w:val="28"/>
          <w:lang w:eastAsia="en-IE"/>
        </w:rPr>
        <w:t xml:space="preserve"> as well as the associated systems for traceability like blockchain </w:t>
      </w:r>
      <w:r w:rsidRPr="00805801">
        <w:rPr>
          <w:rFonts w:eastAsia="Times New Roman"/>
          <w:kern w:val="28"/>
          <w:lang w:eastAsia="en-IE"/>
        </w:rPr>
        <w:fldChar w:fldCharType="begin"/>
      </w:r>
      <w:r w:rsidR="004F24B4" w:rsidRPr="00805801">
        <w:rPr>
          <w:rFonts w:eastAsia="Times New Roman"/>
          <w:kern w:val="28"/>
          <w:lang w:eastAsia="en-IE"/>
        </w:rPr>
        <w:instrText xml:space="preserve"> ADDIN EN.CITE &lt;EndNote&gt;&lt;Cite&gt;&lt;Author&gt;Makhdoom&lt;/Author&gt;&lt;Year&gt;2018&lt;/Year&gt;&lt;RecNum&gt;280&lt;/RecNum&gt;&lt;DisplayText&gt;(Makhdoom et al., 2018)&lt;/DisplayText&gt;&lt;record&gt;&lt;rec-number&gt;280&lt;/rec-number&gt;&lt;foreign-keys&gt;&lt;key app="EN" db-id="srpw009xmzxrdieaeevxewvlafwv5rfs2prf" timestamp="1564569968"&gt;280&lt;/key&gt;&lt;/foreign-keys&gt;&lt;ref-type name="Journal Article"&gt;17&lt;/ref-type&gt;&lt;contributors&gt;&lt;authors&gt;&lt;author&gt;Makhdoom, Imran&lt;/author&gt;&lt;author&gt;Abolhasan, Mehran&lt;/author&gt;&lt;author&gt;Abbas, Haider&lt;/author&gt;&lt;author&gt;Ni, Wei&lt;/author&gt;&lt;/authors&gt;&lt;/contributors&gt;&lt;titles&gt;&lt;title&gt;Blockchain&amp;apos;s adoption in IoT: The challenges, and a way forward&lt;/title&gt;&lt;secondary-title&gt;J. Netw. Comput. Appl.&lt;/secondary-title&gt;&lt;/titles&gt;&lt;periodical&gt;&lt;full-title&gt;J. Netw. Comput. Appl.&lt;/full-title&gt;&lt;/periodical&gt;&lt;pages&gt;251-279&lt;/pages&gt;&lt;volume&gt;125&lt;/volume&gt;&lt;dates&gt;&lt;year&gt;2018&lt;/year&gt;&lt;/dates&gt;&lt;isbn&gt;1084-8045&lt;/isbn&gt;&lt;urls&gt;&lt;/urls&gt;&lt;electronic-resource-num&gt;https://doi.org/10.1016/j.jnca.2018.10.019&lt;/electronic-resource-num&gt;&lt;/record&gt;&lt;/Cite&gt;&lt;/EndNote&gt;</w:instrText>
      </w:r>
      <w:r w:rsidRPr="00805801">
        <w:rPr>
          <w:rFonts w:eastAsia="Times New Roman"/>
          <w:kern w:val="28"/>
          <w:lang w:eastAsia="en-IE"/>
        </w:rPr>
        <w:fldChar w:fldCharType="separate"/>
      </w:r>
      <w:r w:rsidR="004F24B4" w:rsidRPr="00805801">
        <w:rPr>
          <w:rFonts w:eastAsia="Times New Roman"/>
          <w:noProof/>
          <w:kern w:val="28"/>
          <w:lang w:eastAsia="en-IE"/>
        </w:rPr>
        <w:t>(</w:t>
      </w:r>
      <w:hyperlink w:anchor="_ENREF_27" w:tooltip="Makhdoom, 2018 #280" w:history="1">
        <w:r w:rsidR="00CA1E94" w:rsidRPr="00805801">
          <w:rPr>
            <w:rFonts w:eastAsia="Times New Roman"/>
            <w:noProof/>
            <w:kern w:val="28"/>
            <w:lang w:eastAsia="en-IE"/>
          </w:rPr>
          <w:t>Makhdoom et al., 2018</w:t>
        </w:r>
      </w:hyperlink>
      <w:r w:rsidR="004F24B4" w:rsidRPr="00805801">
        <w:rPr>
          <w:rFonts w:eastAsia="Times New Roman"/>
          <w:noProof/>
          <w:kern w:val="28"/>
          <w:lang w:eastAsia="en-IE"/>
        </w:rPr>
        <w:t>)</w:t>
      </w:r>
      <w:r w:rsidRPr="00805801">
        <w:rPr>
          <w:rFonts w:eastAsia="Times New Roman"/>
          <w:kern w:val="28"/>
          <w:lang w:eastAsia="en-IE"/>
        </w:rPr>
        <w:fldChar w:fldCharType="end"/>
      </w:r>
      <w:r w:rsidRPr="00805801">
        <w:rPr>
          <w:rFonts w:eastAsia="Times New Roman"/>
          <w:kern w:val="28"/>
          <w:lang w:eastAsia="en-IE"/>
        </w:rPr>
        <w:t>,</w:t>
      </w:r>
      <w:r w:rsidRPr="00A64429">
        <w:rPr>
          <w:rFonts w:eastAsia="Times New Roman"/>
          <w:kern w:val="28"/>
          <w:lang w:eastAsia="en-IE"/>
        </w:rPr>
        <w:t xml:space="preserve"> there is massive potential to improve, not only the dynamic nature of the indexes, but also the completeness and validity of the </w:t>
      </w:r>
      <w:r w:rsidR="00DD6489">
        <w:rPr>
          <w:rFonts w:eastAsia="Times New Roman"/>
          <w:kern w:val="28"/>
          <w:lang w:eastAsia="en-IE"/>
        </w:rPr>
        <w:t>data contributing to the index values</w:t>
      </w:r>
      <w:r w:rsidRPr="00A64429">
        <w:rPr>
          <w:rFonts w:eastAsia="Times New Roman"/>
          <w:kern w:val="28"/>
          <w:lang w:eastAsia="en-IE"/>
        </w:rPr>
        <w:t>. While one of the current limitations of the present study is the incorporation of only a few traits in the overall index, there is also a reliance on producers to accurately record the data</w:t>
      </w:r>
      <w:r w:rsidR="00F849C5" w:rsidRPr="00A64429">
        <w:rPr>
          <w:rFonts w:eastAsia="Times New Roman"/>
          <w:kern w:val="28"/>
          <w:lang w:eastAsia="en-IE"/>
        </w:rPr>
        <w:t xml:space="preserve"> (e.g. calving difficulty score)</w:t>
      </w:r>
      <w:r w:rsidRPr="00A64429">
        <w:rPr>
          <w:rFonts w:eastAsia="Times New Roman"/>
          <w:kern w:val="28"/>
          <w:lang w:eastAsia="en-IE"/>
        </w:rPr>
        <w:t xml:space="preserve"> in order to provide reliable estimates. Blockchain technology offers the potential to include considerably more traits (e.g., animal health and remedies administered,</w:t>
      </w:r>
      <w:r w:rsidR="00C90EF2" w:rsidRPr="00A64429">
        <w:rPr>
          <w:rFonts w:eastAsia="Times New Roman"/>
          <w:kern w:val="28"/>
          <w:lang w:eastAsia="en-IE"/>
        </w:rPr>
        <w:t xml:space="preserve"> prediction of IgG consumed after birth,</w:t>
      </w:r>
      <w:r w:rsidRPr="00A64429">
        <w:rPr>
          <w:rFonts w:eastAsia="Times New Roman"/>
          <w:kern w:val="28"/>
          <w:lang w:eastAsia="en-IE"/>
        </w:rPr>
        <w:t xml:space="preserve"> number of animal movements) and</w:t>
      </w:r>
      <w:r w:rsidR="00F849C5" w:rsidRPr="00A64429">
        <w:rPr>
          <w:rFonts w:eastAsia="Times New Roman"/>
          <w:kern w:val="28"/>
          <w:lang w:eastAsia="en-IE"/>
        </w:rPr>
        <w:t>,</w:t>
      </w:r>
      <w:r w:rsidRPr="00A64429">
        <w:rPr>
          <w:rFonts w:eastAsia="Times New Roman"/>
          <w:kern w:val="28"/>
          <w:lang w:eastAsia="en-IE"/>
        </w:rPr>
        <w:t xml:space="preserve"> </w:t>
      </w:r>
      <w:r w:rsidR="005B7C76" w:rsidRPr="00A64429">
        <w:rPr>
          <w:rFonts w:eastAsia="Times New Roman"/>
          <w:kern w:val="28"/>
          <w:lang w:eastAsia="en-IE"/>
        </w:rPr>
        <w:t>in</w:t>
      </w:r>
      <w:r w:rsidRPr="00A64429">
        <w:rPr>
          <w:rFonts w:eastAsia="Times New Roman"/>
          <w:kern w:val="28"/>
          <w:lang w:eastAsia="en-IE"/>
        </w:rPr>
        <w:t xml:space="preserve"> doing s</w:t>
      </w:r>
      <w:r w:rsidR="00C90EF2" w:rsidRPr="00A64429">
        <w:rPr>
          <w:rFonts w:eastAsia="Times New Roman"/>
          <w:kern w:val="28"/>
          <w:lang w:eastAsia="en-IE"/>
        </w:rPr>
        <w:t>o</w:t>
      </w:r>
      <w:r w:rsidR="00F849C5" w:rsidRPr="00A64429">
        <w:rPr>
          <w:rFonts w:eastAsia="Times New Roman"/>
          <w:kern w:val="28"/>
          <w:lang w:eastAsia="en-IE"/>
        </w:rPr>
        <w:t>,</w:t>
      </w:r>
      <w:r w:rsidR="00C90EF2" w:rsidRPr="00A64429">
        <w:rPr>
          <w:rFonts w:eastAsia="Times New Roman"/>
          <w:kern w:val="28"/>
          <w:lang w:eastAsia="en-IE"/>
        </w:rPr>
        <w:t xml:space="preserve"> offer a system </w:t>
      </w:r>
      <w:r w:rsidR="00F849C5" w:rsidRPr="00A64429">
        <w:rPr>
          <w:rFonts w:eastAsia="Times New Roman"/>
          <w:kern w:val="28"/>
          <w:lang w:eastAsia="en-IE"/>
        </w:rPr>
        <w:t>to ensure data integrity</w:t>
      </w:r>
      <w:r w:rsidRPr="00A64429">
        <w:rPr>
          <w:rFonts w:eastAsia="Times New Roman"/>
          <w:kern w:val="28"/>
          <w:lang w:eastAsia="en-IE"/>
        </w:rPr>
        <w:t>, thus improving the credibility of the data used in the evaluations. Such data could include information on the animal that spans from their healthcare history to movements, thus providing a full traceability report that can be verified</w:t>
      </w:r>
      <w:r w:rsidR="00F849C5" w:rsidRPr="00A64429">
        <w:rPr>
          <w:rFonts w:eastAsia="Times New Roman"/>
          <w:kern w:val="28"/>
          <w:lang w:eastAsia="en-IE"/>
        </w:rPr>
        <w:t xml:space="preserve"> by the different peers</w:t>
      </w:r>
      <w:r w:rsidRPr="00A64429">
        <w:rPr>
          <w:rFonts w:eastAsia="Times New Roman"/>
          <w:kern w:val="28"/>
          <w:lang w:eastAsia="en-IE"/>
        </w:rPr>
        <w:t>. The two proposed indexes have the capability of utilizing more information and being integrated into IoT systems to provide updat</w:t>
      </w:r>
      <w:r w:rsidR="00C90EF2" w:rsidRPr="00A64429">
        <w:rPr>
          <w:rFonts w:eastAsia="Times New Roman"/>
          <w:kern w:val="28"/>
          <w:lang w:eastAsia="en-IE"/>
        </w:rPr>
        <w:t>ed predictions of carcass value</w:t>
      </w:r>
      <w:r w:rsidR="00F849C5" w:rsidRPr="00A64429">
        <w:rPr>
          <w:rFonts w:eastAsia="Times New Roman"/>
          <w:kern w:val="28"/>
          <w:lang w:eastAsia="en-IE"/>
        </w:rPr>
        <w:t xml:space="preserve"> and details of provenance</w:t>
      </w:r>
      <w:r w:rsidRPr="00A64429">
        <w:rPr>
          <w:rFonts w:eastAsia="Times New Roman"/>
          <w:kern w:val="28"/>
          <w:lang w:eastAsia="en-IE"/>
        </w:rPr>
        <w:t xml:space="preserve"> as the </w:t>
      </w:r>
      <w:r w:rsidR="00C90EF2" w:rsidRPr="00A64429">
        <w:rPr>
          <w:rFonts w:eastAsia="Times New Roman"/>
          <w:kern w:val="28"/>
          <w:lang w:eastAsia="en-IE"/>
        </w:rPr>
        <w:t xml:space="preserve">uptake in the </w:t>
      </w:r>
      <w:r w:rsidRPr="00A64429">
        <w:rPr>
          <w:rFonts w:eastAsia="Times New Roman"/>
          <w:kern w:val="28"/>
          <w:lang w:eastAsia="en-IE"/>
        </w:rPr>
        <w:t xml:space="preserve">technology </w:t>
      </w:r>
      <w:r w:rsidR="00C90EF2" w:rsidRPr="00A64429">
        <w:rPr>
          <w:rFonts w:eastAsia="Times New Roman"/>
          <w:kern w:val="28"/>
          <w:lang w:eastAsia="en-IE"/>
        </w:rPr>
        <w:t>intensifies</w:t>
      </w:r>
      <w:r w:rsidRPr="00A64429">
        <w:rPr>
          <w:rFonts w:eastAsia="Times New Roman"/>
          <w:kern w:val="28"/>
          <w:lang w:eastAsia="en-IE"/>
        </w:rPr>
        <w:t xml:space="preserve">. The outcome is more accurate </w:t>
      </w:r>
      <w:r w:rsidR="008563EE" w:rsidRPr="00A64429">
        <w:rPr>
          <w:rFonts w:eastAsia="Times New Roman"/>
          <w:kern w:val="28"/>
          <w:lang w:eastAsia="en-IE"/>
        </w:rPr>
        <w:t xml:space="preserve">(dynamic) </w:t>
      </w:r>
      <w:r w:rsidRPr="00A64429">
        <w:rPr>
          <w:rFonts w:eastAsia="Times New Roman"/>
          <w:kern w:val="28"/>
          <w:lang w:eastAsia="en-IE"/>
        </w:rPr>
        <w:t>predictions of not only carcass value but also the potential costs of production</w:t>
      </w:r>
      <w:r w:rsidR="005528E3" w:rsidRPr="00A64429">
        <w:rPr>
          <w:rFonts w:eastAsia="Times New Roman"/>
          <w:kern w:val="28"/>
          <w:lang w:eastAsia="en-IE"/>
        </w:rPr>
        <w:t>; for example, did the young calf receive sufficient IgG from colostrum.</w:t>
      </w:r>
    </w:p>
    <w:p w:rsidR="00FC3F36" w:rsidRPr="00A64429" w:rsidRDefault="00EF79CB" w:rsidP="007D1059">
      <w:pPr>
        <w:autoSpaceDE w:val="0"/>
        <w:autoSpaceDN w:val="0"/>
        <w:adjustRightInd w:val="0"/>
        <w:spacing w:line="480" w:lineRule="auto"/>
        <w:ind w:firstLine="720"/>
        <w:jc w:val="both"/>
        <w:rPr>
          <w:rFonts w:eastAsia="Times New Roman"/>
          <w:kern w:val="28"/>
          <w:lang w:eastAsia="en-IE"/>
        </w:rPr>
      </w:pPr>
      <w:r w:rsidRPr="00A64429">
        <w:rPr>
          <w:rFonts w:eastAsia="Times New Roman"/>
          <w:kern w:val="28"/>
          <w:lang w:eastAsia="en-IE"/>
        </w:rPr>
        <w:t xml:space="preserve">The benefit of including a </w:t>
      </w:r>
      <w:r w:rsidR="008D10C7" w:rsidRPr="00A64429">
        <w:rPr>
          <w:rFonts w:eastAsia="Times New Roman"/>
          <w:kern w:val="28"/>
          <w:lang w:eastAsia="en-IE"/>
        </w:rPr>
        <w:t xml:space="preserve">single </w:t>
      </w:r>
      <w:r w:rsidRPr="00A64429">
        <w:rPr>
          <w:rFonts w:eastAsia="Times New Roman"/>
          <w:kern w:val="28"/>
          <w:lang w:eastAsia="en-IE"/>
        </w:rPr>
        <w:t xml:space="preserve">live-weight </w:t>
      </w:r>
      <w:r w:rsidR="008D10C7" w:rsidRPr="00A64429">
        <w:rPr>
          <w:rFonts w:eastAsia="Times New Roman"/>
          <w:kern w:val="28"/>
          <w:lang w:eastAsia="en-IE"/>
        </w:rPr>
        <w:t xml:space="preserve">phenotype in the genetic evaluation </w:t>
      </w:r>
      <w:r w:rsidRPr="00A64429">
        <w:rPr>
          <w:rFonts w:eastAsia="Times New Roman"/>
          <w:kern w:val="28"/>
          <w:lang w:eastAsia="en-IE"/>
        </w:rPr>
        <w:t>for improving the accuracy o</w:t>
      </w:r>
      <w:r w:rsidR="00A96C74" w:rsidRPr="00A64429">
        <w:rPr>
          <w:rFonts w:eastAsia="Times New Roman"/>
          <w:kern w:val="28"/>
          <w:lang w:eastAsia="en-IE"/>
        </w:rPr>
        <w:t>f predict</w:t>
      </w:r>
      <w:r w:rsidR="008D10C7" w:rsidRPr="00A64429">
        <w:rPr>
          <w:rFonts w:eastAsia="Times New Roman"/>
          <w:kern w:val="28"/>
          <w:lang w:eastAsia="en-IE"/>
        </w:rPr>
        <w:t>ing carcass</w:t>
      </w:r>
      <w:r w:rsidR="00944371">
        <w:rPr>
          <w:rFonts w:eastAsia="Times New Roman"/>
          <w:kern w:val="28"/>
          <w:lang w:eastAsia="en-IE"/>
        </w:rPr>
        <w:t xml:space="preserve"> was clear (Table 7</w:t>
      </w:r>
      <w:r w:rsidRPr="00A64429">
        <w:rPr>
          <w:rFonts w:eastAsia="Times New Roman"/>
          <w:kern w:val="28"/>
          <w:lang w:eastAsia="en-IE"/>
        </w:rPr>
        <w:t>)</w:t>
      </w:r>
      <w:r w:rsidR="005E1252" w:rsidRPr="00A64429">
        <w:rPr>
          <w:rFonts w:eastAsia="Times New Roman"/>
          <w:kern w:val="28"/>
          <w:lang w:eastAsia="en-IE"/>
        </w:rPr>
        <w:t>,</w:t>
      </w:r>
      <w:r w:rsidRPr="00A64429">
        <w:rPr>
          <w:rFonts w:eastAsia="Times New Roman"/>
          <w:kern w:val="28"/>
          <w:lang w:eastAsia="en-IE"/>
        </w:rPr>
        <w:t xml:space="preserve"> although the benefit of additional live-weight records was minimal; the relatively low </w:t>
      </w:r>
      <w:r w:rsidR="008D10C7" w:rsidRPr="00A64429">
        <w:rPr>
          <w:rFonts w:eastAsia="Times New Roman"/>
          <w:kern w:val="28"/>
          <w:lang w:eastAsia="en-IE"/>
        </w:rPr>
        <w:t xml:space="preserve">return in </w:t>
      </w:r>
      <w:r w:rsidR="005B7C76" w:rsidRPr="00A64429">
        <w:rPr>
          <w:rFonts w:eastAsia="Times New Roman"/>
          <w:kern w:val="28"/>
          <w:lang w:eastAsia="en-IE"/>
        </w:rPr>
        <w:t xml:space="preserve">prediction accuracy </w:t>
      </w:r>
      <w:r w:rsidR="00403DE6" w:rsidRPr="00A64429">
        <w:rPr>
          <w:rFonts w:eastAsia="Times New Roman"/>
          <w:kern w:val="28"/>
          <w:lang w:eastAsia="en-IE"/>
        </w:rPr>
        <w:t>with</w:t>
      </w:r>
      <w:r w:rsidR="008D10C7" w:rsidRPr="00A64429">
        <w:rPr>
          <w:rFonts w:eastAsia="Times New Roman"/>
          <w:kern w:val="28"/>
          <w:lang w:eastAsia="en-IE"/>
        </w:rPr>
        <w:t xml:space="preserve"> </w:t>
      </w:r>
      <w:r w:rsidRPr="00A64429">
        <w:rPr>
          <w:rFonts w:eastAsia="Times New Roman"/>
          <w:kern w:val="28"/>
          <w:lang w:eastAsia="en-IE"/>
        </w:rPr>
        <w:t xml:space="preserve">additional live-weight records is most likely due to the high </w:t>
      </w:r>
      <w:r w:rsidR="0084730D" w:rsidRPr="00A64429">
        <w:rPr>
          <w:rFonts w:eastAsia="Times New Roman"/>
          <w:kern w:val="28"/>
          <w:lang w:eastAsia="en-IE"/>
        </w:rPr>
        <w:t xml:space="preserve">heritability of live-weight </w:t>
      </w:r>
      <w:r w:rsidR="008D10C7" w:rsidRPr="00A64429">
        <w:rPr>
          <w:rFonts w:eastAsia="Times New Roman"/>
          <w:kern w:val="28"/>
          <w:lang w:eastAsia="en-IE"/>
        </w:rPr>
        <w:t xml:space="preserve">in cattle </w:t>
      </w:r>
      <w:r w:rsidR="009E70E6" w:rsidRPr="00A64429">
        <w:rPr>
          <w:rFonts w:eastAsia="Times New Roman"/>
          <w:kern w:val="28"/>
          <w:lang w:eastAsia="en-IE"/>
        </w:rPr>
        <w:fldChar w:fldCharType="begin">
          <w:fldData xml:space="preserve">PEVuZE5vdGU+PENpdGU+PEF1dGhvcj5OZXBoYXdlPC9BdXRob3I+PFllYXI+MjAwNDwvWWVhcj48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</w:fldData>
        </w:fldChar>
      </w:r>
      <w:r w:rsidR="004F24B4">
        <w:rPr>
          <w:rFonts w:eastAsia="Times New Roman"/>
          <w:kern w:val="28"/>
          <w:lang w:eastAsia="en-IE"/>
        </w:rPr>
        <w:instrText xml:space="preserve"> ADDIN EN.CITE </w:instrText>
      </w:r>
      <w:r w:rsidR="004F24B4">
        <w:rPr>
          <w:rFonts w:eastAsia="Times New Roman"/>
          <w:kern w:val="28"/>
          <w:lang w:eastAsia="en-IE"/>
        </w:rPr>
        <w:fldChar w:fldCharType="begin">
          <w:fldData xml:space="preserve">PEVuZE5vdGU+PENpdGU+PEF1dGhvcj5OZXBoYXdlPC9BdXRob3I+PFllYXI+MjAwNDwvWWVhcj48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</w:fldData>
        </w:fldChar>
      </w:r>
      <w:r w:rsidR="004F24B4">
        <w:rPr>
          <w:rFonts w:eastAsia="Times New Roman"/>
          <w:kern w:val="28"/>
          <w:lang w:eastAsia="en-IE"/>
        </w:rPr>
        <w:instrText xml:space="preserve"> ADDIN EN.CITE.DATA </w:instrText>
      </w:r>
      <w:r w:rsidR="004F24B4">
        <w:rPr>
          <w:rFonts w:eastAsia="Times New Roman"/>
          <w:kern w:val="28"/>
          <w:lang w:eastAsia="en-IE"/>
        </w:rPr>
      </w:r>
      <w:r w:rsidR="004F24B4">
        <w:rPr>
          <w:rFonts w:eastAsia="Times New Roman"/>
          <w:kern w:val="28"/>
          <w:lang w:eastAsia="en-IE"/>
        </w:rPr>
        <w:fldChar w:fldCharType="end"/>
      </w:r>
      <w:r w:rsidR="009E70E6" w:rsidRPr="00A64429">
        <w:rPr>
          <w:rFonts w:eastAsia="Times New Roman"/>
          <w:kern w:val="28"/>
          <w:lang w:eastAsia="en-IE"/>
        </w:rPr>
      </w:r>
      <w:r w:rsidR="009E70E6" w:rsidRPr="00A64429">
        <w:rPr>
          <w:rFonts w:eastAsia="Times New Roman"/>
          <w:kern w:val="28"/>
          <w:lang w:eastAsia="en-IE"/>
        </w:rPr>
        <w:fldChar w:fldCharType="separate"/>
      </w:r>
      <w:r w:rsidR="004F24B4">
        <w:rPr>
          <w:rFonts w:eastAsia="Times New Roman"/>
          <w:noProof/>
          <w:kern w:val="28"/>
          <w:lang w:eastAsia="en-IE"/>
        </w:rPr>
        <w:t>(</w:t>
      </w:r>
      <w:hyperlink w:anchor="_ENREF_34" w:tooltip="Nephawe, 2004 #294" w:history="1">
        <w:r w:rsidR="00CA1E94">
          <w:rPr>
            <w:rFonts w:eastAsia="Times New Roman"/>
            <w:noProof/>
            <w:kern w:val="28"/>
            <w:lang w:eastAsia="en-IE"/>
          </w:rPr>
          <w:t>Nephawe et al., 2004</w:t>
        </w:r>
      </w:hyperlink>
      <w:r w:rsidR="004F24B4">
        <w:rPr>
          <w:rFonts w:eastAsia="Times New Roman"/>
          <w:noProof/>
          <w:kern w:val="28"/>
          <w:lang w:eastAsia="en-IE"/>
        </w:rPr>
        <w:t xml:space="preserve">; </w:t>
      </w:r>
      <w:hyperlink w:anchor="_ENREF_29" w:tooltip="McHugh, 2011 #295" w:history="1">
        <w:r w:rsidR="00CA1E94">
          <w:rPr>
            <w:rFonts w:eastAsia="Times New Roman"/>
            <w:noProof/>
            <w:kern w:val="28"/>
            <w:lang w:eastAsia="en-IE"/>
          </w:rPr>
          <w:t>McHugh et al., 2011</w:t>
        </w:r>
      </w:hyperlink>
      <w:r w:rsidR="004F24B4">
        <w:rPr>
          <w:rFonts w:eastAsia="Times New Roman"/>
          <w:noProof/>
          <w:kern w:val="28"/>
          <w:lang w:eastAsia="en-IE"/>
        </w:rPr>
        <w:t>)</w:t>
      </w:r>
      <w:r w:rsidR="009E70E6" w:rsidRPr="00A64429">
        <w:rPr>
          <w:rFonts w:eastAsia="Times New Roman"/>
          <w:kern w:val="28"/>
          <w:lang w:eastAsia="en-IE"/>
        </w:rPr>
        <w:fldChar w:fldCharType="end"/>
      </w:r>
      <w:r w:rsidRPr="00A64429">
        <w:rPr>
          <w:rFonts w:eastAsia="Times New Roman"/>
          <w:kern w:val="28"/>
          <w:lang w:eastAsia="en-IE"/>
        </w:rPr>
        <w:t xml:space="preserve"> </w:t>
      </w:r>
      <w:r w:rsidR="008D10C7" w:rsidRPr="00A64429">
        <w:rPr>
          <w:rFonts w:eastAsia="Times New Roman"/>
          <w:kern w:val="28"/>
          <w:lang w:eastAsia="en-IE"/>
        </w:rPr>
        <w:t xml:space="preserve">coupled with </w:t>
      </w:r>
      <w:r w:rsidRPr="00A64429">
        <w:rPr>
          <w:rFonts w:eastAsia="Times New Roman"/>
          <w:kern w:val="28"/>
          <w:lang w:eastAsia="en-IE"/>
        </w:rPr>
        <w:t>the strong genetic correlation that exists among live-weight recor</w:t>
      </w:r>
      <w:r w:rsidR="0084730D" w:rsidRPr="00A64429">
        <w:rPr>
          <w:rFonts w:eastAsia="Times New Roman"/>
          <w:kern w:val="28"/>
          <w:lang w:eastAsia="en-IE"/>
        </w:rPr>
        <w:t xml:space="preserve">ds at different life-stages </w:t>
      </w:r>
      <w:r w:rsidR="009E70E6" w:rsidRPr="00A64429">
        <w:rPr>
          <w:rFonts w:eastAsia="Times New Roman"/>
          <w:kern w:val="28"/>
          <w:lang w:eastAsia="en-IE"/>
        </w:rPr>
        <w:fldChar w:fldCharType="begin"/>
      </w:r>
      <w:r w:rsidR="004F24B4">
        <w:rPr>
          <w:rFonts w:eastAsia="Times New Roman"/>
          <w:kern w:val="28"/>
          <w:lang w:eastAsia="en-IE"/>
        </w:rPr>
        <w:instrText xml:space="preserve"> ADDIN EN.CITE &lt;EndNote&gt;&lt;Cite&gt;&lt;Author&gt;McHugh&lt;/Author&gt;&lt;Year&gt;2011&lt;/Year&gt;&lt;RecNum&gt;295&lt;/RecNum&gt;&lt;DisplayText&gt;(McHugh et al., 2011)&lt;/DisplayText&gt;&lt;record&gt;&lt;rec-number&gt;295&lt;/rec-number&gt;&lt;foreign-keys&gt;&lt;key app="EN" db-id="srpw009xmzxrdieaeevxewvlafwv5rfs2prf" timestamp="1565117646"&gt;295&lt;/key&gt;&lt;/foreign-keys&gt;&lt;ref-type name="Journal Article"&gt;17&lt;/ref-type&gt;&lt;contributors&gt;&lt;authors&gt;&lt;author&gt;McHugh, N&lt;/author&gt;&lt;author&gt;Evans, RD&lt;/author&gt;&lt;author&gt;Amer, PR&lt;/author&gt;&lt;author&gt;Fahey, AG&lt;/author&gt;&lt;author&gt;Berry, DP&lt;/author&gt;&lt;/authors&gt;&lt;/contributors&gt;&lt;titles&gt;&lt;title&gt;Genetic parameters for cattle price and body weight from routinely collected data at livestock auctions and commercial farms&lt;/title&gt;&lt;secondary-title&gt;J. Anim. Sci.&lt;/secondary-title&gt;&lt;/titles&gt;&lt;periodical&gt;&lt;full-title&gt;J. Anim. Sci.&lt;/full-title&gt;&lt;/periodical&gt;&lt;pages&gt;29-39&lt;/pages&gt;&lt;volume&gt;89&lt;/volume&gt;&lt;number&gt;1&lt;/number&gt;&lt;dates&gt;&lt;year&gt;2011&lt;/year&gt;&lt;/dates&gt;&lt;isbn&gt;0021-8812&lt;/isbn&gt;&lt;urls&gt;&lt;/urls&gt;&lt;electronic-resource-num&gt;https://doi.org/10.2527/jas.2010-3044&lt;/electronic-resource-num&gt;&lt;/record&gt;&lt;/Cite&gt;&lt;/EndNote&gt;</w:instrText>
      </w:r>
      <w:r w:rsidR="009E70E6" w:rsidRPr="00A64429">
        <w:rPr>
          <w:rFonts w:eastAsia="Times New Roman"/>
          <w:kern w:val="28"/>
          <w:lang w:eastAsia="en-IE"/>
        </w:rPr>
        <w:fldChar w:fldCharType="separate"/>
      </w:r>
      <w:r w:rsidR="004F24B4">
        <w:rPr>
          <w:rFonts w:eastAsia="Times New Roman"/>
          <w:noProof/>
          <w:kern w:val="28"/>
          <w:lang w:eastAsia="en-IE"/>
        </w:rPr>
        <w:t>(</w:t>
      </w:r>
      <w:hyperlink w:anchor="_ENREF_29" w:tooltip="McHugh, 2011 #295" w:history="1">
        <w:r w:rsidR="00CA1E94">
          <w:rPr>
            <w:rFonts w:eastAsia="Times New Roman"/>
            <w:noProof/>
            <w:kern w:val="28"/>
            <w:lang w:eastAsia="en-IE"/>
          </w:rPr>
          <w:t>McHugh et al., 2011</w:t>
        </w:r>
      </w:hyperlink>
      <w:r w:rsidR="004F24B4">
        <w:rPr>
          <w:rFonts w:eastAsia="Times New Roman"/>
          <w:noProof/>
          <w:kern w:val="28"/>
          <w:lang w:eastAsia="en-IE"/>
        </w:rPr>
        <w:t>)</w:t>
      </w:r>
      <w:r w:rsidR="009E70E6" w:rsidRPr="00A64429">
        <w:rPr>
          <w:rFonts w:eastAsia="Times New Roman"/>
          <w:kern w:val="28"/>
          <w:lang w:eastAsia="en-IE"/>
        </w:rPr>
        <w:fldChar w:fldCharType="end"/>
      </w:r>
      <w:r w:rsidRPr="00A64429">
        <w:rPr>
          <w:rFonts w:eastAsia="Times New Roman"/>
          <w:kern w:val="28"/>
          <w:lang w:eastAsia="en-IE"/>
        </w:rPr>
        <w:t xml:space="preserve">. </w:t>
      </w:r>
      <w:r w:rsidR="008F149C" w:rsidRPr="00A64429">
        <w:rPr>
          <w:rFonts w:eastAsia="Times New Roman"/>
          <w:kern w:val="28"/>
          <w:lang w:eastAsia="en-IE"/>
        </w:rPr>
        <w:t>L</w:t>
      </w:r>
      <w:r w:rsidR="00161EF3" w:rsidRPr="00A64429">
        <w:rPr>
          <w:rFonts w:eastAsia="Times New Roman"/>
          <w:kern w:val="28"/>
          <w:lang w:eastAsia="en-IE"/>
        </w:rPr>
        <w:t>ive-weight phenotypes are often recorded at livestock auctions</w:t>
      </w:r>
      <w:r w:rsidR="008F149C" w:rsidRPr="00A64429">
        <w:rPr>
          <w:rFonts w:eastAsia="Times New Roman"/>
          <w:kern w:val="28"/>
          <w:lang w:eastAsia="en-IE"/>
        </w:rPr>
        <w:t xml:space="preserve"> in Ireland</w:t>
      </w:r>
      <w:r w:rsidR="008D10C7" w:rsidRPr="00A64429">
        <w:rPr>
          <w:rFonts w:eastAsia="Times New Roman"/>
          <w:kern w:val="28"/>
          <w:lang w:eastAsia="en-IE"/>
        </w:rPr>
        <w:t xml:space="preserve"> immediately prior to slaughter</w:t>
      </w:r>
      <w:r w:rsidR="008F149C" w:rsidRPr="00A64429">
        <w:rPr>
          <w:rFonts w:eastAsia="Times New Roman"/>
          <w:kern w:val="28"/>
          <w:lang w:eastAsia="en-IE"/>
        </w:rPr>
        <w:t xml:space="preserve">. </w:t>
      </w:r>
      <w:r w:rsidR="00403DE6" w:rsidRPr="00A64429">
        <w:rPr>
          <w:rFonts w:eastAsia="Times New Roman"/>
          <w:kern w:val="28"/>
          <w:lang w:eastAsia="en-IE"/>
        </w:rPr>
        <w:t xml:space="preserve">These information sources could </w:t>
      </w:r>
      <w:r w:rsidR="00751C91" w:rsidRPr="00A64429">
        <w:rPr>
          <w:rFonts w:eastAsia="Times New Roman"/>
          <w:kern w:val="28"/>
          <w:lang w:eastAsia="en-IE"/>
        </w:rPr>
        <w:t xml:space="preserve">be </w:t>
      </w:r>
      <w:r w:rsidR="00403DE6" w:rsidRPr="00A64429">
        <w:rPr>
          <w:rFonts w:eastAsia="Times New Roman"/>
          <w:kern w:val="28"/>
          <w:lang w:eastAsia="en-IE"/>
        </w:rPr>
        <w:t xml:space="preserve">integrated via selection index methodology into the final </w:t>
      </w:r>
      <w:r w:rsidR="00DD6489">
        <w:rPr>
          <w:rFonts w:eastAsia="Times New Roman"/>
          <w:kern w:val="28"/>
          <w:lang w:eastAsia="en-IE"/>
        </w:rPr>
        <w:t xml:space="preserve">index </w:t>
      </w:r>
      <w:r w:rsidR="00403DE6" w:rsidRPr="00A64429">
        <w:rPr>
          <w:rFonts w:eastAsia="Times New Roman"/>
          <w:kern w:val="28"/>
          <w:lang w:eastAsia="en-IE"/>
        </w:rPr>
        <w:t>estimate of an animal, much like the ad hoc blending approach used in two-step genomic evaluations (e.g.,</w:t>
      </w:r>
      <w:r w:rsidR="00B10FFC" w:rsidRPr="00A64429">
        <w:rPr>
          <w:rFonts w:eastAsia="Times New Roman"/>
          <w:kern w:val="28"/>
          <w:lang w:eastAsia="en-IE"/>
        </w:rPr>
        <w:t xml:space="preserve"> VanRaden et al., 2019</w:t>
      </w:r>
      <w:r w:rsidR="000C4B74" w:rsidRPr="00A64429">
        <w:rPr>
          <w:rFonts w:eastAsia="Times New Roman"/>
          <w:kern w:val="28"/>
          <w:lang w:eastAsia="en-IE"/>
        </w:rPr>
        <w:fldChar w:fldCharType="begin"/>
      </w:r>
      <w:r w:rsidR="004F24B4">
        <w:rPr>
          <w:rFonts w:eastAsia="Times New Roman"/>
          <w:kern w:val="28"/>
          <w:lang w:eastAsia="en-IE"/>
        </w:rPr>
        <w:instrText xml:space="preserve"> ADDIN EN.CITE &lt;EndNote&gt;&lt;Cite Hidden="1"&gt;&lt;Author&gt;VanRaden&lt;/Author&gt;&lt;Year&gt;2019&lt;/Year&gt;&lt;RecNum&gt;305&lt;/RecNum&gt;&lt;record&gt;&lt;rec-number&gt;305&lt;/rec-number&gt;&lt;foreign-keys&gt;&lt;key app="EN" db-id="srpw009xmzxrdieaeevxewvlafwv5rfs2prf" timestamp="1565259401"&gt;305&lt;/key&gt;&lt;/foreign-keys&gt;&lt;ref-type name="Journal Article"&gt;17&lt;/ref-type&gt;&lt;contributors&gt;&lt;authors&gt;&lt;author&gt;VanRaden, PM&lt;/author&gt;&lt;author&gt;Bickhart, DM&lt;/author&gt;&lt;author&gt;O&amp;apos;Connell, JR&lt;/author&gt;&lt;/authors&gt;&lt;/contributors&gt;&lt;titles&gt;&lt;title&gt;Calling known variants and identifying new variants while rapidly aligning sequence data&lt;/title&gt;&lt;secondary-title&gt;J. Dairy Sci.&lt;/secondary-title&gt;&lt;/titles&gt;&lt;periodical&gt;&lt;full-title&gt;J. Dairy Sci.&lt;/full-title&gt;&lt;/periodical&gt;&lt;pages&gt;3216-3229&lt;/pages&gt;&lt;volume&gt;102&lt;/volume&gt;&lt;number&gt;4&lt;/number&gt;&lt;dates&gt;&lt;year&gt;2019&lt;/year&gt;&lt;/dates&gt;&lt;isbn&gt;0022-0302&lt;/isbn&gt;&lt;urls&gt;&lt;/urls&gt;&lt;electronic-resource-num&gt;https://doi.org/10.3168/jds.2018-15172&lt;/electronic-resource-num&gt;&lt;/record&gt;&lt;/Cite&gt;&lt;Cite&gt;&lt;Author&gt;VanRaden&lt;/Author&gt;&lt;Year&gt;2019&lt;/Year&gt;&lt;RecNum&gt;305&lt;/RecNum&gt;&lt;record&gt;&lt;rec-number&gt;305&lt;/rec-number&gt;&lt;foreign-keys&gt;&lt;key app="EN" db-id="srpw009xmzxrdieaeevxewvlafwv5rfs2prf" timestamp="1565259401"&gt;305&lt;/key&gt;&lt;/foreign-keys&gt;&lt;ref-type name="Journal Article"&gt;17&lt;/ref-type&gt;&lt;contributors&gt;&lt;authors&gt;&lt;author&gt;VanRaden, PM&lt;/author&gt;&lt;author&gt;Bickhart, DM&lt;/author&gt;&lt;author&gt;O&amp;apos;Connell, JR&lt;/author&gt;&lt;/authors&gt;&lt;/contributors&gt;&lt;titles&gt;&lt;title&gt;Calling known variants and identifying new variants while rapidly aligning sequence data&lt;/title&gt;&lt;secondary-title&gt;J. Dairy Sci.&lt;/secondary-title&gt;&lt;/titles&gt;&lt;periodical&gt;&lt;full-title&gt;J. Dairy Sci.&lt;/full-title&gt;&lt;/periodical&gt;&lt;pages&gt;3216-3229&lt;/pages&gt;&lt;volume&gt;102&lt;/volume&gt;&lt;number&gt;4&lt;/number&gt;&lt;dates&gt;&lt;year&gt;2019&lt;/year&gt;&lt;/dates&gt;&lt;isbn&gt;0022-0302&lt;/isbn&gt;&lt;urls&gt;&lt;/urls&gt;&lt;electronic-resource-num&gt;https://doi.org/10.3168/jds.2018-15172&lt;/electronic-resource-num&gt;&lt;/record&gt;&lt;/Cite&gt;&lt;/EndNote&gt;</w:instrText>
      </w:r>
      <w:r w:rsidR="000C4B74" w:rsidRPr="00A64429">
        <w:rPr>
          <w:rFonts w:eastAsia="Times New Roman"/>
          <w:kern w:val="28"/>
          <w:lang w:eastAsia="en-IE"/>
        </w:rPr>
        <w:fldChar w:fldCharType="end"/>
      </w:r>
      <w:r w:rsidR="00403DE6" w:rsidRPr="00A64429">
        <w:rPr>
          <w:rFonts w:eastAsia="Times New Roman"/>
          <w:kern w:val="28"/>
          <w:lang w:eastAsia="en-IE"/>
        </w:rPr>
        <w:t xml:space="preserve">). </w:t>
      </w:r>
    </w:p>
    <w:p w:rsidR="005B7C76" w:rsidRPr="00A64429" w:rsidRDefault="000D3FBD" w:rsidP="007D1059">
      <w:pPr>
        <w:autoSpaceDE w:val="0"/>
        <w:autoSpaceDN w:val="0"/>
        <w:adjustRightInd w:val="0"/>
        <w:spacing w:line="480" w:lineRule="auto"/>
        <w:ind w:firstLine="720"/>
        <w:jc w:val="both"/>
        <w:rPr>
          <w:rFonts w:eastAsia="Times New Roman"/>
          <w:kern w:val="28"/>
          <w:lang w:eastAsia="en-IE"/>
        </w:rPr>
      </w:pPr>
      <w:r w:rsidRPr="00A64429">
        <w:rPr>
          <w:rFonts w:eastAsia="Times New Roman"/>
          <w:kern w:val="28"/>
          <w:lang w:eastAsia="en-IE"/>
        </w:rPr>
        <w:t>Linking IoT with application programming interfaces (APIs) could provide an excellent route to market for such an index. Several hundred animals can be traded in livestock marts on a given day. These animals are usually booked in the day before. Prospective purchase</w:t>
      </w:r>
      <w:r w:rsidR="005528E3" w:rsidRPr="00A64429">
        <w:rPr>
          <w:rFonts w:eastAsia="Times New Roman"/>
          <w:kern w:val="28"/>
          <w:lang w:eastAsia="en-IE"/>
        </w:rPr>
        <w:t>r</w:t>
      </w:r>
      <w:r w:rsidRPr="00A64429">
        <w:rPr>
          <w:rFonts w:eastAsia="Times New Roman"/>
          <w:kern w:val="28"/>
          <w:lang w:eastAsia="en-IE"/>
        </w:rPr>
        <w:t xml:space="preserve">s of cattle could download all registered </w:t>
      </w:r>
      <w:r w:rsidR="005528E3" w:rsidRPr="00A64429">
        <w:rPr>
          <w:rFonts w:eastAsia="Times New Roman"/>
          <w:kern w:val="28"/>
          <w:lang w:eastAsia="en-IE"/>
        </w:rPr>
        <w:t>animal details</w:t>
      </w:r>
      <w:r w:rsidRPr="00A64429">
        <w:rPr>
          <w:rFonts w:eastAsia="Times New Roman"/>
          <w:kern w:val="28"/>
          <w:lang w:eastAsia="en-IE"/>
        </w:rPr>
        <w:t xml:space="preserve"> the day before the sale on</w:t>
      </w:r>
      <w:r w:rsidR="003075D9" w:rsidRPr="00A64429">
        <w:rPr>
          <w:rFonts w:eastAsia="Times New Roman"/>
          <w:kern w:val="28"/>
          <w:lang w:eastAsia="en-IE"/>
        </w:rPr>
        <w:t>to</w:t>
      </w:r>
      <w:r w:rsidRPr="00A64429">
        <w:rPr>
          <w:rFonts w:eastAsia="Times New Roman"/>
          <w:kern w:val="28"/>
          <w:lang w:eastAsia="en-IE"/>
        </w:rPr>
        <w:t xml:space="preserve"> their mobile devices. </w:t>
      </w:r>
      <w:r w:rsidR="00011F1D" w:rsidRPr="00A64429">
        <w:rPr>
          <w:rFonts w:eastAsia="Times New Roman"/>
          <w:kern w:val="28"/>
          <w:lang w:eastAsia="en-IE"/>
        </w:rPr>
        <w:t xml:space="preserve">Animals </w:t>
      </w:r>
      <w:r w:rsidRPr="00A64429">
        <w:rPr>
          <w:rFonts w:eastAsia="Times New Roman"/>
          <w:kern w:val="28"/>
          <w:lang w:eastAsia="en-IE"/>
        </w:rPr>
        <w:t>could be filtered for personal preferenc</w:t>
      </w:r>
      <w:r w:rsidR="004410A8" w:rsidRPr="00A64429">
        <w:rPr>
          <w:rFonts w:eastAsia="Times New Roman"/>
          <w:kern w:val="28"/>
          <w:lang w:eastAsia="en-IE"/>
        </w:rPr>
        <w:t>es such as breed type, genotype status</w:t>
      </w:r>
      <w:r w:rsidRPr="00A64429">
        <w:rPr>
          <w:rFonts w:eastAsia="Times New Roman"/>
          <w:kern w:val="28"/>
          <w:lang w:eastAsia="en-IE"/>
        </w:rPr>
        <w:t xml:space="preserve"> or age. </w:t>
      </w:r>
      <w:r w:rsidR="00011F1D" w:rsidRPr="00A64429">
        <w:rPr>
          <w:rFonts w:eastAsia="Times New Roman"/>
          <w:kern w:val="28"/>
          <w:lang w:eastAsia="en-IE"/>
        </w:rPr>
        <w:t xml:space="preserve">Using the animal RFID tags, those </w:t>
      </w:r>
      <w:r w:rsidRPr="00A64429">
        <w:rPr>
          <w:rFonts w:eastAsia="Times New Roman"/>
          <w:kern w:val="28"/>
          <w:lang w:eastAsia="en-IE"/>
        </w:rPr>
        <w:t xml:space="preserve">on the filtered list could </w:t>
      </w:r>
      <w:r w:rsidR="00D3477E" w:rsidRPr="00A64429">
        <w:rPr>
          <w:rFonts w:eastAsia="Times New Roman"/>
          <w:kern w:val="28"/>
          <w:lang w:eastAsia="en-IE"/>
        </w:rPr>
        <w:t xml:space="preserve">then </w:t>
      </w:r>
      <w:r w:rsidRPr="00A64429">
        <w:rPr>
          <w:rFonts w:eastAsia="Times New Roman"/>
          <w:kern w:val="28"/>
          <w:lang w:eastAsia="en-IE"/>
        </w:rPr>
        <w:t xml:space="preserve">be </w:t>
      </w:r>
      <w:r w:rsidR="00D3477E" w:rsidRPr="00A64429">
        <w:rPr>
          <w:rFonts w:eastAsia="Times New Roman"/>
          <w:kern w:val="28"/>
          <w:lang w:eastAsia="en-IE"/>
        </w:rPr>
        <w:t xml:space="preserve">visually </w:t>
      </w:r>
      <w:r w:rsidRPr="00A64429">
        <w:rPr>
          <w:rFonts w:eastAsia="Times New Roman"/>
          <w:kern w:val="28"/>
          <w:lang w:eastAsia="en-IE"/>
        </w:rPr>
        <w:t>inspected the following day and their respective transaction index studied. Potential then exists for the prospective purchaser to score the animal on quality</w:t>
      </w:r>
      <w:r w:rsidR="00D3477E" w:rsidRPr="00A64429">
        <w:rPr>
          <w:rFonts w:eastAsia="Times New Roman"/>
          <w:kern w:val="28"/>
          <w:lang w:eastAsia="en-IE"/>
        </w:rPr>
        <w:t xml:space="preserve"> or other metrics (e.g. docility, defects)</w:t>
      </w:r>
      <w:r w:rsidRPr="00A64429">
        <w:rPr>
          <w:rFonts w:eastAsia="Times New Roman"/>
          <w:kern w:val="28"/>
          <w:lang w:eastAsia="en-IE"/>
        </w:rPr>
        <w:t>. While these data can be uploaded to the cloud for later integration into genetic evaluations, the scoring system can also be used by the auction for scheduling the sale time of animals to minimize conflicts but also used to alert the prospective purchaser of the location</w:t>
      </w:r>
      <w:r w:rsidR="00D3477E" w:rsidRPr="00A64429">
        <w:rPr>
          <w:rFonts w:eastAsia="Times New Roman"/>
          <w:kern w:val="28"/>
          <w:lang w:eastAsia="en-IE"/>
        </w:rPr>
        <w:t xml:space="preserve"> and time</w:t>
      </w:r>
      <w:r w:rsidRPr="00A64429">
        <w:rPr>
          <w:rFonts w:eastAsia="Times New Roman"/>
          <w:kern w:val="28"/>
          <w:lang w:eastAsia="en-IE"/>
        </w:rPr>
        <w:t xml:space="preserve"> of the next sale. </w:t>
      </w:r>
    </w:p>
    <w:p w:rsidR="000D3FBD" w:rsidRPr="00A64429" w:rsidRDefault="00AC7A0A" w:rsidP="007D1059">
      <w:pPr>
        <w:autoSpaceDE w:val="0"/>
        <w:autoSpaceDN w:val="0"/>
        <w:adjustRightInd w:val="0"/>
        <w:spacing w:line="480" w:lineRule="auto"/>
        <w:ind w:firstLine="720"/>
        <w:jc w:val="both"/>
        <w:rPr>
          <w:rFonts w:eastAsia="Times New Roman"/>
          <w:kern w:val="28"/>
          <w:lang w:eastAsia="en-IE"/>
        </w:rPr>
      </w:pPr>
      <w:r w:rsidRPr="00A64429">
        <w:rPr>
          <w:rFonts w:eastAsia="Times New Roman"/>
          <w:kern w:val="28"/>
          <w:lang w:eastAsia="en-IE"/>
        </w:rPr>
        <w:t xml:space="preserve">Another possibility entirely could be the introduction of a brokerage system, whereby an intermediate party could link potential sellers to buyers and </w:t>
      </w:r>
      <w:r w:rsidRPr="00A64429">
        <w:rPr>
          <w:rFonts w:eastAsia="Times New Roman"/>
          <w:i/>
          <w:kern w:val="28"/>
          <w:lang w:eastAsia="en-IE"/>
        </w:rPr>
        <w:t>vice versa</w:t>
      </w:r>
      <w:r w:rsidRPr="00A64429">
        <w:rPr>
          <w:rFonts w:eastAsia="Times New Roman"/>
          <w:kern w:val="28"/>
          <w:lang w:eastAsia="en-IE"/>
        </w:rPr>
        <w:t xml:space="preserve"> based on their criteria, without the animals </w:t>
      </w:r>
      <w:r w:rsidR="005B7C76" w:rsidRPr="00A64429">
        <w:rPr>
          <w:rFonts w:eastAsia="Times New Roman"/>
          <w:kern w:val="28"/>
          <w:lang w:eastAsia="en-IE"/>
        </w:rPr>
        <w:t>needing to visit an intermediary location</w:t>
      </w:r>
      <w:r w:rsidRPr="00A64429">
        <w:rPr>
          <w:rFonts w:eastAsia="Times New Roman"/>
          <w:kern w:val="28"/>
          <w:lang w:eastAsia="en-IE"/>
        </w:rPr>
        <w:t xml:space="preserve">. This </w:t>
      </w:r>
      <w:r w:rsidR="005B7C76" w:rsidRPr="00A64429">
        <w:rPr>
          <w:rFonts w:eastAsia="Times New Roman"/>
          <w:kern w:val="28"/>
          <w:lang w:eastAsia="en-IE"/>
        </w:rPr>
        <w:t xml:space="preserve">direct farm-to-farm movement </w:t>
      </w:r>
      <w:r w:rsidRPr="00A64429">
        <w:rPr>
          <w:rFonts w:eastAsia="Times New Roman"/>
          <w:kern w:val="28"/>
          <w:lang w:eastAsia="en-IE"/>
        </w:rPr>
        <w:t xml:space="preserve">would </w:t>
      </w:r>
      <w:r w:rsidR="005B7C76" w:rsidRPr="00A64429">
        <w:rPr>
          <w:rFonts w:eastAsia="Times New Roman"/>
          <w:kern w:val="28"/>
          <w:lang w:eastAsia="en-IE"/>
        </w:rPr>
        <w:t>minimize</w:t>
      </w:r>
      <w:r w:rsidRPr="00A64429">
        <w:rPr>
          <w:rFonts w:eastAsia="Times New Roman"/>
          <w:kern w:val="28"/>
          <w:lang w:eastAsia="en-IE"/>
        </w:rPr>
        <w:t xml:space="preserve"> the stress </w:t>
      </w:r>
      <w:r w:rsidR="005B7C76" w:rsidRPr="00A64429">
        <w:rPr>
          <w:rFonts w:eastAsia="Times New Roman"/>
          <w:kern w:val="28"/>
          <w:lang w:eastAsia="en-IE"/>
        </w:rPr>
        <w:t xml:space="preserve">on </w:t>
      </w:r>
      <w:r w:rsidRPr="00A64429">
        <w:rPr>
          <w:rFonts w:eastAsia="Times New Roman"/>
          <w:kern w:val="28"/>
          <w:lang w:eastAsia="en-IE"/>
        </w:rPr>
        <w:t xml:space="preserve">animals </w:t>
      </w:r>
      <w:r w:rsidR="005B7C76" w:rsidRPr="00A64429">
        <w:rPr>
          <w:rFonts w:eastAsia="Times New Roman"/>
          <w:kern w:val="28"/>
          <w:lang w:eastAsia="en-IE"/>
        </w:rPr>
        <w:t xml:space="preserve">with obvious welfare and </w:t>
      </w:r>
      <w:r w:rsidRPr="00A64429">
        <w:rPr>
          <w:rFonts w:eastAsia="Times New Roman"/>
          <w:kern w:val="28"/>
          <w:lang w:eastAsia="en-IE"/>
        </w:rPr>
        <w:t xml:space="preserve">biosecurity </w:t>
      </w:r>
      <w:r w:rsidR="005B7C76" w:rsidRPr="00A64429">
        <w:rPr>
          <w:rFonts w:eastAsia="Times New Roman"/>
          <w:kern w:val="28"/>
          <w:lang w:eastAsia="en-IE"/>
        </w:rPr>
        <w:t>benefits as well as potential cost savings for both parties in the transaction</w:t>
      </w:r>
      <w:r w:rsidRPr="00A64429">
        <w:rPr>
          <w:rFonts w:eastAsia="Times New Roman"/>
          <w:kern w:val="28"/>
          <w:lang w:eastAsia="en-IE"/>
        </w:rPr>
        <w:t>.</w:t>
      </w:r>
    </w:p>
    <w:p w:rsidR="00F2435E" w:rsidRPr="00A64429" w:rsidRDefault="00F2435E" w:rsidP="00C476F9">
      <w:pPr>
        <w:autoSpaceDE w:val="0"/>
        <w:autoSpaceDN w:val="0"/>
        <w:adjustRightInd w:val="0"/>
        <w:spacing w:line="480" w:lineRule="auto"/>
        <w:jc w:val="center"/>
        <w:rPr>
          <w:shd w:val="clear" w:color="auto" w:fill="FFFFFF"/>
        </w:rPr>
      </w:pPr>
    </w:p>
    <w:p w:rsidR="00AD3E44" w:rsidRPr="00A64429" w:rsidRDefault="00AD3E44" w:rsidP="00C476F9">
      <w:pPr>
        <w:autoSpaceDE w:val="0"/>
        <w:autoSpaceDN w:val="0"/>
        <w:adjustRightInd w:val="0"/>
        <w:spacing w:line="480" w:lineRule="auto"/>
        <w:jc w:val="center"/>
        <w:rPr>
          <w:rFonts w:eastAsia="Times New Roman"/>
          <w:b/>
          <w:kern w:val="28"/>
          <w:lang w:eastAsia="en-IE"/>
        </w:rPr>
      </w:pPr>
      <w:r w:rsidRPr="00A64429">
        <w:rPr>
          <w:rFonts w:eastAsia="Times New Roman"/>
          <w:b/>
          <w:kern w:val="28"/>
          <w:lang w:eastAsia="en-IE"/>
        </w:rPr>
        <w:t>C</w:t>
      </w:r>
      <w:r w:rsidR="003115C2" w:rsidRPr="00A64429">
        <w:rPr>
          <w:rFonts w:eastAsia="Times New Roman"/>
          <w:b/>
          <w:kern w:val="28"/>
          <w:lang w:eastAsia="en-IE"/>
        </w:rPr>
        <w:t>ONCLUSION</w:t>
      </w:r>
    </w:p>
    <w:p w:rsidR="005E125E" w:rsidRPr="00A64429" w:rsidRDefault="00473DFA" w:rsidP="00666E9A">
      <w:pPr>
        <w:autoSpaceDE w:val="0"/>
        <w:autoSpaceDN w:val="0"/>
        <w:adjustRightInd w:val="0"/>
        <w:spacing w:line="480" w:lineRule="auto"/>
        <w:ind w:firstLine="720"/>
        <w:jc w:val="both"/>
        <w:rPr>
          <w:rFonts w:eastAsia="Times New Roman"/>
          <w:kern w:val="28"/>
          <w:lang w:eastAsia="en-IE"/>
        </w:rPr>
      </w:pPr>
      <w:r w:rsidRPr="00A64429">
        <w:rPr>
          <w:rFonts w:eastAsia="Times New Roman"/>
          <w:kern w:val="28"/>
          <w:lang w:eastAsia="en-IE"/>
        </w:rPr>
        <w:t>Selection indexes have revolutionized animal breeding by providing decision-support to assist in the identification of genetically superior</w:t>
      </w:r>
      <w:r w:rsidR="00666E9A" w:rsidRPr="00A64429">
        <w:rPr>
          <w:rFonts w:eastAsia="Times New Roman"/>
          <w:kern w:val="28"/>
          <w:lang w:eastAsia="en-IE"/>
        </w:rPr>
        <w:t xml:space="preserve"> animals</w:t>
      </w:r>
      <w:r w:rsidRPr="00A64429">
        <w:rPr>
          <w:rFonts w:eastAsia="Times New Roman"/>
          <w:kern w:val="28"/>
          <w:lang w:eastAsia="en-IE"/>
        </w:rPr>
        <w:t xml:space="preserve"> </w:t>
      </w:r>
      <w:r w:rsidR="008D10C7" w:rsidRPr="00A64429">
        <w:rPr>
          <w:rFonts w:eastAsia="Times New Roman"/>
          <w:kern w:val="28"/>
          <w:lang w:eastAsia="en-IE"/>
        </w:rPr>
        <w:t xml:space="preserve">as candidate </w:t>
      </w:r>
      <w:r w:rsidRPr="00A64429">
        <w:rPr>
          <w:rFonts w:eastAsia="Times New Roman"/>
          <w:kern w:val="28"/>
          <w:lang w:eastAsia="en-IE"/>
        </w:rPr>
        <w:t xml:space="preserve">parents of </w:t>
      </w:r>
      <w:r w:rsidR="008D10C7" w:rsidRPr="00A64429">
        <w:rPr>
          <w:rFonts w:eastAsia="Times New Roman"/>
          <w:kern w:val="28"/>
          <w:lang w:eastAsia="en-IE"/>
        </w:rPr>
        <w:t>the next generation</w:t>
      </w:r>
      <w:r w:rsidRPr="00A64429">
        <w:rPr>
          <w:rFonts w:eastAsia="Times New Roman"/>
          <w:kern w:val="28"/>
          <w:lang w:eastAsia="en-IE"/>
        </w:rPr>
        <w:t xml:space="preserve">. The Calf and </w:t>
      </w:r>
      <w:r w:rsidR="001D0BDD" w:rsidRPr="00A64429">
        <w:rPr>
          <w:rFonts w:eastAsia="Times New Roman"/>
          <w:kern w:val="28"/>
          <w:lang w:eastAsia="en-IE"/>
        </w:rPr>
        <w:t>Harvest</w:t>
      </w:r>
      <w:r w:rsidRPr="00A64429">
        <w:rPr>
          <w:rFonts w:eastAsia="Times New Roman"/>
          <w:kern w:val="28"/>
          <w:lang w:eastAsia="en-IE"/>
        </w:rPr>
        <w:t xml:space="preserve"> indexes </w:t>
      </w:r>
      <w:r w:rsidR="008D10C7" w:rsidRPr="00A64429">
        <w:rPr>
          <w:rFonts w:eastAsia="Times New Roman"/>
          <w:kern w:val="28"/>
          <w:lang w:eastAsia="en-IE"/>
        </w:rPr>
        <w:t xml:space="preserve">proposed in the present study </w:t>
      </w:r>
      <w:r w:rsidRPr="00A64429">
        <w:rPr>
          <w:rFonts w:eastAsia="Times New Roman"/>
          <w:kern w:val="28"/>
          <w:lang w:eastAsia="en-IE"/>
        </w:rPr>
        <w:t xml:space="preserve">are </w:t>
      </w:r>
      <w:r w:rsidR="008D10C7" w:rsidRPr="00A64429">
        <w:rPr>
          <w:rFonts w:eastAsia="Times New Roman"/>
          <w:kern w:val="28"/>
          <w:lang w:eastAsia="en-IE"/>
        </w:rPr>
        <w:t xml:space="preserve">a simple </w:t>
      </w:r>
      <w:r w:rsidRPr="00A64429">
        <w:rPr>
          <w:rFonts w:eastAsia="Times New Roman"/>
          <w:kern w:val="28"/>
          <w:lang w:eastAsia="en-IE"/>
        </w:rPr>
        <w:t>evolution of existing selection indexes</w:t>
      </w:r>
      <w:r w:rsidR="008D10C7" w:rsidRPr="00A64429">
        <w:rPr>
          <w:rFonts w:eastAsia="Times New Roman"/>
          <w:kern w:val="28"/>
          <w:lang w:eastAsia="en-IE"/>
        </w:rPr>
        <w:t xml:space="preserve"> by 1) focusing on just the traits pertinent to the live animals, 2) including non-additive genetic effects in the prediction of total genetic merit and 3) including also relevant (and available) non-genetic effects in the prediction of eventual carcass value</w:t>
      </w:r>
      <w:r w:rsidR="00B55A28" w:rsidRPr="00A64429">
        <w:rPr>
          <w:rFonts w:eastAsia="Times New Roman"/>
          <w:kern w:val="28"/>
          <w:lang w:eastAsia="en-IE"/>
        </w:rPr>
        <w:t xml:space="preserve">. </w:t>
      </w:r>
      <w:r w:rsidR="005B7C76" w:rsidRPr="00A64429">
        <w:rPr>
          <w:rFonts w:eastAsia="Times New Roman"/>
          <w:kern w:val="28"/>
          <w:lang w:eastAsia="en-IE"/>
        </w:rPr>
        <w:t xml:space="preserve">A simplistic approach to incorporate inter-animal differences in the cost of production was also demonstrated. </w:t>
      </w:r>
      <w:r w:rsidR="008D10C7" w:rsidRPr="00A64429">
        <w:rPr>
          <w:rFonts w:eastAsia="Times New Roman"/>
          <w:kern w:val="28"/>
          <w:lang w:eastAsia="en-IE"/>
        </w:rPr>
        <w:t xml:space="preserve">The end result of such developments is </w:t>
      </w:r>
      <w:r w:rsidR="00DD6489">
        <w:rPr>
          <w:rFonts w:eastAsia="Times New Roman"/>
          <w:kern w:val="28"/>
          <w:lang w:eastAsia="en-IE"/>
        </w:rPr>
        <w:t xml:space="preserve">a </w:t>
      </w:r>
      <w:r w:rsidR="008D10C7" w:rsidRPr="00A64429">
        <w:rPr>
          <w:rFonts w:eastAsia="Times New Roman"/>
          <w:kern w:val="28"/>
          <w:lang w:eastAsia="en-IE"/>
        </w:rPr>
        <w:t>more accurate prediction of eventual carcass value. Inclusion of live-weight data on the animal itself also improves the accuracy of prediction thus providing an incentive for recording data; while the present study was limited to only traits already considered in the national terminal indexes, the rapid developments in IoT and blockchain facilitates the recording and storage of additional data with less opportunity for manipulation.</w:t>
      </w:r>
    </w:p>
    <w:p w:rsidR="00040148" w:rsidRPr="00A64429" w:rsidRDefault="00040148" w:rsidP="00F15BF3">
      <w:pPr>
        <w:autoSpaceDE w:val="0"/>
        <w:autoSpaceDN w:val="0"/>
        <w:adjustRightInd w:val="0"/>
        <w:spacing w:line="480" w:lineRule="auto"/>
        <w:jc w:val="center"/>
        <w:rPr>
          <w:rFonts w:eastAsia="Calibri"/>
          <w:b/>
        </w:rPr>
      </w:pPr>
    </w:p>
    <w:p w:rsidR="00192E4E" w:rsidRPr="00A64429" w:rsidRDefault="00AD3E44" w:rsidP="00F15BF3">
      <w:pPr>
        <w:autoSpaceDE w:val="0"/>
        <w:autoSpaceDN w:val="0"/>
        <w:adjustRightInd w:val="0"/>
        <w:spacing w:line="480" w:lineRule="auto"/>
        <w:jc w:val="center"/>
        <w:rPr>
          <w:rFonts w:eastAsia="Calibri"/>
          <w:b/>
        </w:rPr>
      </w:pPr>
      <w:r w:rsidRPr="00A64429">
        <w:rPr>
          <w:rFonts w:eastAsia="Calibri"/>
          <w:b/>
        </w:rPr>
        <w:t>REFERENCES</w:t>
      </w:r>
    </w:p>
    <w:p w:rsidR="00CA1E94" w:rsidRPr="00CA1E94" w:rsidRDefault="0065514A" w:rsidP="00CA1E94">
      <w:pPr>
        <w:pStyle w:val="EndNoteBibliography"/>
        <w:spacing w:after="480"/>
        <w:ind w:left="720" w:hanging="720"/>
      </w:pPr>
      <w:r w:rsidRPr="00A64429">
        <w:rPr>
          <w:rFonts w:eastAsia="Times New Roman"/>
          <w:b/>
          <w:szCs w:val="24"/>
          <w:lang w:eastAsia="en-GB"/>
        </w:rPr>
        <w:fldChar w:fldCharType="begin"/>
      </w:r>
      <w:r w:rsidRPr="00A64429">
        <w:rPr>
          <w:rFonts w:eastAsia="Times New Roman"/>
          <w:b/>
          <w:szCs w:val="24"/>
          <w:lang w:eastAsia="en-GB"/>
        </w:rPr>
        <w:instrText xml:space="preserve"> ADDIN EN.REFLIST </w:instrText>
      </w:r>
      <w:r w:rsidRPr="00A64429">
        <w:rPr>
          <w:rFonts w:eastAsia="Times New Roman"/>
          <w:b/>
          <w:szCs w:val="24"/>
          <w:lang w:eastAsia="en-GB"/>
        </w:rPr>
        <w:fldChar w:fldCharType="separate"/>
      </w:r>
      <w:bookmarkStart w:id="1" w:name="_ENREF_1"/>
      <w:r w:rsidR="00CA1E94" w:rsidRPr="00CA1E94">
        <w:t>Akanno, E. C., L. Chen, M. K. Abo-Ismail, J. J. Crowley, Z. Wang, C. Li, J. A. Basarab, M. D. MacNeil, and G. S. Plastow. 2018. Genome-wide association scan for heterotic quantitative trait loci in multi-breed and crossbred beef cattle. Genet. Sel. Evol. 50: 48. doi:</w:t>
      </w:r>
      <w:hyperlink r:id="rId10" w:history="1">
        <w:r w:rsidR="00CA1E94" w:rsidRPr="00CA1E94">
          <w:rPr>
            <w:rStyle w:val="Lienhypertexte"/>
          </w:rPr>
          <w:t>https://doi.org/10.1186/s12711-018-0405-y</w:t>
        </w:r>
      </w:hyperlink>
      <w:r w:rsidR="00CA1E94" w:rsidRPr="00CA1E94">
        <w:t>.</w:t>
      </w:r>
      <w:bookmarkEnd w:id="1"/>
    </w:p>
    <w:p w:rsidR="00CA1E94" w:rsidRPr="00CA1E94" w:rsidRDefault="00CA1E94" w:rsidP="00CA1E94">
      <w:pPr>
        <w:pStyle w:val="EndNoteBibliography"/>
        <w:spacing w:after="480"/>
        <w:ind w:left="720" w:hanging="720"/>
      </w:pPr>
      <w:bookmarkStart w:id="2" w:name="_ENREF_2"/>
      <w:r w:rsidRPr="00CA1E94">
        <w:t xml:space="preserve">Al-Fuqaha, A., M. Guizani, M. Mohammadi, M. Aledhari, and M. Ayyash. 2015. Internet of things: A survey on enabling technologies, protocols, and applications. IEEE Commun. Surv. Tut. 17: 2347-2376. </w:t>
      </w:r>
      <w:bookmarkEnd w:id="2"/>
    </w:p>
    <w:p w:rsidR="00CA1E94" w:rsidRPr="00CA1E94" w:rsidRDefault="00CA1E94" w:rsidP="00CA1E94">
      <w:pPr>
        <w:pStyle w:val="EndNoteBibliography"/>
        <w:spacing w:after="480"/>
        <w:ind w:left="720" w:hanging="720"/>
      </w:pPr>
      <w:bookmarkStart w:id="3" w:name="_ENREF_3"/>
      <w:r w:rsidRPr="00CA1E94">
        <w:t>Albertí, P., B. Panea, C. Sañudo, J. Olleta, G. Ripoll, P. Ertbjerg, M. Christensen, S. Gigli, S. Failla, and S. Concetti. 2008. Live weight, body size and carcass characteristics of young bulls of fifteen European breeds. Livest. Sci. 114: 19-30. doi:</w:t>
      </w:r>
      <w:hyperlink r:id="rId11" w:history="1">
        <w:r w:rsidRPr="00CA1E94">
          <w:rPr>
            <w:rStyle w:val="Lienhypertexte"/>
          </w:rPr>
          <w:t>https://doi.org/10.1016/j.livsci.2007.04.010</w:t>
        </w:r>
      </w:hyperlink>
      <w:r w:rsidRPr="00CA1E94">
        <w:t>.</w:t>
      </w:r>
      <w:bookmarkEnd w:id="3"/>
    </w:p>
    <w:p w:rsidR="00CA1E94" w:rsidRPr="00CA1E94" w:rsidRDefault="00CA1E94" w:rsidP="00CA1E94">
      <w:pPr>
        <w:pStyle w:val="EndNoteBibliography"/>
        <w:spacing w:after="480"/>
        <w:ind w:left="720" w:hanging="720"/>
      </w:pPr>
      <w:bookmarkStart w:id="4" w:name="_ENREF_4"/>
      <w:r w:rsidRPr="00CA1E94">
        <w:t>Amer, P., G. Simm, M. Keane, M. Diskin, and B. Wickham. 2001. Breeding objectives for beef cattle in Ireland. Livest. Prod. Sci. 67: 223-239. doi:</w:t>
      </w:r>
      <w:hyperlink r:id="rId12" w:history="1">
        <w:r w:rsidRPr="00CA1E94">
          <w:rPr>
            <w:rStyle w:val="Lienhypertexte"/>
          </w:rPr>
          <w:t>https://doi.org/10.1016/S0301-6226(00)00201-3</w:t>
        </w:r>
      </w:hyperlink>
      <w:r w:rsidRPr="00CA1E94">
        <w:t>.</w:t>
      </w:r>
      <w:bookmarkEnd w:id="4"/>
    </w:p>
    <w:p w:rsidR="00CA1E94" w:rsidRPr="00CA1E94" w:rsidRDefault="00CA1E94" w:rsidP="00CA1E94">
      <w:pPr>
        <w:pStyle w:val="EndNoteBibliography"/>
        <w:spacing w:after="480"/>
        <w:ind w:left="720" w:hanging="720"/>
      </w:pPr>
      <w:bookmarkStart w:id="5" w:name="_ENREF_5"/>
      <w:r w:rsidRPr="00CA1E94">
        <w:t>Berry, D., A. Cromie, and M. Judge. 2017. Rapid communication: large exploitable genetic variability exists to shorten age at slaughter in cattle. J. Anim Sci. 95: 4526-4532. doi:</w:t>
      </w:r>
      <w:hyperlink r:id="rId13" w:history="1">
        <w:r w:rsidRPr="00CA1E94">
          <w:rPr>
            <w:rStyle w:val="Lienhypertexte"/>
          </w:rPr>
          <w:t>https://doi.org/10.2527/jas2017.2016</w:t>
        </w:r>
      </w:hyperlink>
      <w:r w:rsidRPr="00CA1E94">
        <w:t>.</w:t>
      </w:r>
      <w:bookmarkEnd w:id="5"/>
    </w:p>
    <w:p w:rsidR="00CA1E94" w:rsidRPr="00CA1E94" w:rsidRDefault="00CA1E94" w:rsidP="00CA1E94">
      <w:pPr>
        <w:pStyle w:val="EndNoteBibliography"/>
        <w:spacing w:after="480"/>
        <w:ind w:left="720" w:hanging="720"/>
      </w:pPr>
      <w:bookmarkStart w:id="6" w:name="_ENREF_6"/>
      <w:r w:rsidRPr="00CA1E94">
        <w:t>Berry, D. P., P. R. Amer, R. D. Evans, T. Byrne, A. R. Cromie, and F. Hely. 2019. A breeding index to rank beef bulls for use on dairy females to maximize profit. (In Press) J. Dairy Sci. doi:</w:t>
      </w:r>
      <w:hyperlink r:id="rId14" w:history="1">
        <w:r w:rsidRPr="00CA1E94">
          <w:rPr>
            <w:rStyle w:val="Lienhypertexte"/>
          </w:rPr>
          <w:t>https://doi.org/10.3168/jds.2019-16912</w:t>
        </w:r>
      </w:hyperlink>
      <w:r w:rsidRPr="00CA1E94">
        <w:t>.</w:t>
      </w:r>
      <w:bookmarkEnd w:id="6"/>
    </w:p>
    <w:p w:rsidR="00CA1E94" w:rsidRPr="00CA1E94" w:rsidRDefault="00CA1E94" w:rsidP="00CA1E94">
      <w:pPr>
        <w:pStyle w:val="EndNoteBibliography"/>
        <w:spacing w:after="480"/>
        <w:ind w:left="720" w:hanging="720"/>
      </w:pPr>
      <w:bookmarkStart w:id="7" w:name="_ENREF_7"/>
      <w:r w:rsidRPr="00CA1E94">
        <w:t>Bolormaa, S., J. E. Pryce, Y. Zhang, A. Reverter, W. Barendse, B. J. Hayes, and M. E. Goddard. 2015. Non-additive genetic variation in growth, carcass and fertility traits of beef cattle. Genet. Sel. Evol. 47: 26. doi:10.1186/s12711-015-0114-8.</w:t>
      </w:r>
      <w:bookmarkEnd w:id="7"/>
    </w:p>
    <w:p w:rsidR="00CA1E94" w:rsidRPr="00CA1E94" w:rsidRDefault="00CA1E94" w:rsidP="00CA1E94">
      <w:pPr>
        <w:pStyle w:val="EndNoteBibliography"/>
        <w:spacing w:after="480"/>
        <w:ind w:left="720" w:hanging="720"/>
      </w:pPr>
      <w:bookmarkStart w:id="8" w:name="_ENREF_8"/>
      <w:r w:rsidRPr="00CA1E94">
        <w:t>Clarke, A., M. J. Drennan, M. McGee, D. A. Kenny, R. D. Evans, and D. P. Berry. 2009. Intake, growth and carcass traits in male progeny of sires differing in genetic merit for beef production. Animal 3: 791-801. doi:</w:t>
      </w:r>
      <w:hyperlink r:id="rId15" w:history="1">
        <w:r w:rsidRPr="00CA1E94">
          <w:rPr>
            <w:rStyle w:val="Lienhypertexte"/>
          </w:rPr>
          <w:t>https://doi.org/10.1017/S1751731109004200</w:t>
        </w:r>
      </w:hyperlink>
      <w:r w:rsidRPr="00CA1E94">
        <w:t>.</w:t>
      </w:r>
      <w:bookmarkEnd w:id="8"/>
    </w:p>
    <w:p w:rsidR="00CA1E94" w:rsidRPr="00CA1E94" w:rsidRDefault="00CA1E94" w:rsidP="00CA1E94">
      <w:pPr>
        <w:pStyle w:val="EndNoteBibliography"/>
        <w:spacing w:after="480"/>
        <w:ind w:left="720" w:hanging="720"/>
      </w:pPr>
      <w:bookmarkStart w:id="9" w:name="_ENREF_9"/>
      <w:r w:rsidRPr="00CA1E94">
        <w:t>Cole, J., and P. VanRaden. 2018. Symposium review: Possibilities in an age of genomics: The future of selection indices. J. Dairy Sci. 101: 3686-3701. doi:</w:t>
      </w:r>
      <w:hyperlink r:id="rId16" w:history="1">
        <w:r w:rsidRPr="00CA1E94">
          <w:rPr>
            <w:rStyle w:val="Lienhypertexte"/>
          </w:rPr>
          <w:t>https://doi.org/10.3168/jds.2017-13335</w:t>
        </w:r>
      </w:hyperlink>
      <w:r w:rsidRPr="00CA1E94">
        <w:t>.</w:t>
      </w:r>
      <w:bookmarkEnd w:id="9"/>
    </w:p>
    <w:p w:rsidR="00CA1E94" w:rsidRPr="00CA1E94" w:rsidRDefault="00CA1E94" w:rsidP="00CA1E94">
      <w:pPr>
        <w:pStyle w:val="EndNoteBibliography"/>
        <w:spacing w:after="480"/>
        <w:ind w:left="720" w:hanging="720"/>
      </w:pPr>
      <w:bookmarkStart w:id="10" w:name="_ENREF_10"/>
      <w:r w:rsidRPr="00CA1E94">
        <w:t>Connolly, S., A. Cromie, and D. Berry. 2016. Genetic differences based on a beef terminal index are reflected in future phenotypic performance differences in commercial beef cattle. Animal 10: 736-745. doi:</w:t>
      </w:r>
      <w:hyperlink r:id="rId17" w:history="1">
        <w:r w:rsidRPr="00CA1E94">
          <w:rPr>
            <w:rStyle w:val="Lienhypertexte"/>
          </w:rPr>
          <w:t>https://doi.org/10.1017/S1751731115002827</w:t>
        </w:r>
      </w:hyperlink>
      <w:r w:rsidRPr="00CA1E94">
        <w:t>.</w:t>
      </w:r>
      <w:bookmarkEnd w:id="10"/>
    </w:p>
    <w:p w:rsidR="00CA1E94" w:rsidRPr="00CA1E94" w:rsidRDefault="00CA1E94" w:rsidP="00CA1E94">
      <w:pPr>
        <w:pStyle w:val="EndNoteBibliography"/>
        <w:spacing w:after="480"/>
        <w:ind w:left="720" w:hanging="720"/>
      </w:pPr>
      <w:bookmarkStart w:id="11" w:name="_ENREF_11"/>
      <w:r w:rsidRPr="00CA1E94">
        <w:t>Crowley, J., M. McGee, D. Kenny, D. Crews Jr, R. Evans, and D. Berry. 2010. Phenotypic and genetic parameters for different measures of feed efficiency in different breeds of Irish performance-tested beef bulls. J. Anim. Sci. 88: 885-894. doi:</w:t>
      </w:r>
      <w:hyperlink r:id="rId18" w:history="1">
        <w:r w:rsidRPr="00CA1E94">
          <w:rPr>
            <w:rStyle w:val="Lienhypertexte"/>
          </w:rPr>
          <w:t>https://doi.org/10.2527/jas.2009-1852</w:t>
        </w:r>
      </w:hyperlink>
      <w:r w:rsidRPr="00CA1E94">
        <w:t>.</w:t>
      </w:r>
      <w:bookmarkEnd w:id="11"/>
    </w:p>
    <w:p w:rsidR="00CA1E94" w:rsidRPr="00CA1E94" w:rsidRDefault="00CA1E94" w:rsidP="00CA1E94">
      <w:pPr>
        <w:pStyle w:val="EndNoteBibliography"/>
        <w:spacing w:after="480"/>
        <w:ind w:left="720" w:hanging="720"/>
      </w:pPr>
      <w:bookmarkStart w:id="12" w:name="_ENREF_12"/>
      <w:r w:rsidRPr="00CA1E94">
        <w:t>DAFM. 2018. "AIM Bovine Statistics Report 2018". AIM Division, Department of Agriculture, Food and the Marine, Dublin, Ireland.</w:t>
      </w:r>
      <w:bookmarkEnd w:id="12"/>
    </w:p>
    <w:p w:rsidR="00CA1E94" w:rsidRPr="00CA1E94" w:rsidRDefault="00CA1E94" w:rsidP="00CA1E94">
      <w:pPr>
        <w:pStyle w:val="EndNoteBibliography"/>
        <w:spacing w:after="480"/>
        <w:ind w:left="720" w:hanging="720"/>
      </w:pPr>
      <w:bookmarkStart w:id="13" w:name="_ENREF_13"/>
      <w:r w:rsidRPr="00CA1E94">
        <w:t xml:space="preserve">Durunna, O. N., F. D. Mujibi, D. J. Nkrumah, J. A. Basarab, E. K. Okine, S. S. Moore, and Z. Wang. 2013. Genetic parameters for production and feeding behaviour traits in crossbred steers fed a finishing diet at different ages. Can. J. Anim. Sci. 93: 79-87. </w:t>
      </w:r>
      <w:bookmarkEnd w:id="13"/>
    </w:p>
    <w:p w:rsidR="00CA1E94" w:rsidRPr="00CA1E94" w:rsidRDefault="00CA1E94" w:rsidP="00CA1E94">
      <w:pPr>
        <w:pStyle w:val="EndNoteBibliography"/>
        <w:spacing w:after="480"/>
        <w:ind w:left="720" w:hanging="720"/>
      </w:pPr>
      <w:bookmarkStart w:id="14" w:name="_ENREF_14"/>
      <w:r w:rsidRPr="00CA1E94">
        <w:t>Englishby, T., G. Banos, K. Moore, M. Coffey, R. Evans, and D. Berry. 2016. Genetic analysis of carcass traits in beef cattle using random regression models. J. Anim Sci. 94: 1354-1364. doi:</w:t>
      </w:r>
      <w:hyperlink r:id="rId19" w:history="1">
        <w:r w:rsidRPr="00CA1E94">
          <w:rPr>
            <w:rStyle w:val="Lienhypertexte"/>
          </w:rPr>
          <w:t>https://doi.org/10.2527/jas.2015-0246</w:t>
        </w:r>
      </w:hyperlink>
      <w:r w:rsidRPr="00CA1E94">
        <w:t>.</w:t>
      </w:r>
      <w:bookmarkEnd w:id="14"/>
    </w:p>
    <w:p w:rsidR="00CA1E94" w:rsidRPr="00CA1E94" w:rsidRDefault="00CA1E94" w:rsidP="00CA1E94">
      <w:pPr>
        <w:pStyle w:val="EndNoteBibliography"/>
        <w:spacing w:after="480"/>
        <w:ind w:left="720" w:hanging="720"/>
      </w:pPr>
      <w:bookmarkStart w:id="15" w:name="_ENREF_15"/>
      <w:r w:rsidRPr="00CA1E94">
        <w:t>Eriksson, S., A. Nasholm, K. Johansson, and J. Philipsson. 2004. Genetic relationships between calving and carcass traits for Charolais and Hereford cattle in Sweden. J. Anim. Sci. 82: 2269-2276. doi:</w:t>
      </w:r>
      <w:hyperlink r:id="rId20" w:history="1">
        <w:r w:rsidRPr="00CA1E94">
          <w:rPr>
            <w:rStyle w:val="Lienhypertexte"/>
          </w:rPr>
          <w:t>https://doi.org/10.2527/2004.8282269x</w:t>
        </w:r>
      </w:hyperlink>
      <w:r w:rsidRPr="00CA1E94">
        <w:t>.</w:t>
      </w:r>
      <w:bookmarkEnd w:id="15"/>
    </w:p>
    <w:p w:rsidR="00CA1E94" w:rsidRPr="00CA1E94" w:rsidRDefault="00CA1E94" w:rsidP="00CA1E94">
      <w:pPr>
        <w:pStyle w:val="EndNoteBibliography"/>
        <w:spacing w:after="480"/>
        <w:ind w:left="720" w:hanging="720"/>
      </w:pPr>
      <w:bookmarkStart w:id="16" w:name="_ENREF_16"/>
      <w:r w:rsidRPr="00CA1E94">
        <w:t xml:space="preserve">Eriksson, S., A. Näsholm, K. Johansson, and J. Philipsson. 2003. Genetic analyses of field-recorded growth and carcass traits for Swedish beef cattle. Livest. Prod. Sci. 84: 53-62. </w:t>
      </w:r>
      <w:bookmarkEnd w:id="16"/>
    </w:p>
    <w:p w:rsidR="00CA1E94" w:rsidRPr="00CA1E94" w:rsidRDefault="00CA1E94" w:rsidP="00CA1E94">
      <w:pPr>
        <w:pStyle w:val="EndNoteBibliography"/>
        <w:spacing w:after="480"/>
        <w:ind w:left="720" w:hanging="720"/>
      </w:pPr>
      <w:bookmarkStart w:id="17" w:name="_ENREF_17"/>
      <w:r w:rsidRPr="00CA1E94">
        <w:t>Gregory, K. E., L. V. Cundiff, R. M. Koch, D. Laster, and G. Smith. 1978. Heterosis and Breed Maternal and Transmitted Effects in Beef Cattle I. Preweaning Traits 1, 2, 3, 6, 7. J. Anim. Sci. 47: 1031-1041. doi:</w:t>
      </w:r>
      <w:hyperlink r:id="rId21" w:history="1">
        <w:r w:rsidRPr="00CA1E94">
          <w:rPr>
            <w:rStyle w:val="Lienhypertexte"/>
          </w:rPr>
          <w:t>https://doi.org/10.2527/jas1978.4751031x</w:t>
        </w:r>
      </w:hyperlink>
      <w:r w:rsidRPr="00CA1E94">
        <w:t>.</w:t>
      </w:r>
      <w:bookmarkEnd w:id="17"/>
    </w:p>
    <w:p w:rsidR="00CA1E94" w:rsidRPr="00CA1E94" w:rsidRDefault="00CA1E94" w:rsidP="00CA1E94">
      <w:pPr>
        <w:pStyle w:val="EndNoteBibliography"/>
        <w:spacing w:after="480"/>
        <w:ind w:left="720" w:hanging="720"/>
      </w:pPr>
      <w:bookmarkStart w:id="18" w:name="_ENREF_18"/>
      <w:r w:rsidRPr="00CA1E94">
        <w:t>Ibeagha-Awemu, E. M., and X. Zhao. 2015. Epigenetic marks: regulators of livestock phenotypes and conceivable sources of missing variation in livestock improvement programs. Front. Genet. 6: 302. doi:</w:t>
      </w:r>
      <w:hyperlink r:id="rId22" w:history="1">
        <w:r w:rsidRPr="00CA1E94">
          <w:rPr>
            <w:rStyle w:val="Lienhypertexte"/>
          </w:rPr>
          <w:t>https://doi.org/10.3389/fgene.2015.00302</w:t>
        </w:r>
      </w:hyperlink>
      <w:r w:rsidRPr="00CA1E94">
        <w:t xml:space="preserve"> </w:t>
      </w:r>
      <w:bookmarkEnd w:id="18"/>
    </w:p>
    <w:p w:rsidR="00CA1E94" w:rsidRPr="00CA1E94" w:rsidRDefault="00CA1E94" w:rsidP="00CA1E94">
      <w:pPr>
        <w:pStyle w:val="EndNoteBibliography"/>
        <w:spacing w:after="480"/>
        <w:ind w:left="720" w:hanging="720"/>
      </w:pPr>
      <w:bookmarkStart w:id="19" w:name="_ENREF_19"/>
      <w:r w:rsidRPr="00CA1E94">
        <w:t>Johnsen, J. F., M. Chincarini, Å. M. Sogstad, L. Sølverød, M. Vatne, C. M. Mejdell, and L. Hänninen. 2019. Salivary IgG levels in neonatal calves and its association to serum IgG: an observational pilot study. Transl. Anim. Sci. 3: 589-593. doi:</w:t>
      </w:r>
      <w:hyperlink r:id="rId23" w:history="1">
        <w:r w:rsidRPr="00CA1E94">
          <w:rPr>
            <w:rStyle w:val="Lienhypertexte"/>
          </w:rPr>
          <w:t>https://doi.org/10.1093/tas/txz001</w:t>
        </w:r>
      </w:hyperlink>
      <w:r w:rsidRPr="00CA1E94">
        <w:t>.</w:t>
      </w:r>
      <w:bookmarkEnd w:id="19"/>
    </w:p>
    <w:p w:rsidR="00CA1E94" w:rsidRPr="00CA1E94" w:rsidRDefault="00CA1E94" w:rsidP="00CA1E94">
      <w:pPr>
        <w:pStyle w:val="EndNoteBibliography"/>
        <w:spacing w:after="480"/>
        <w:ind w:left="720" w:hanging="720"/>
      </w:pPr>
      <w:bookmarkStart w:id="20" w:name="_ENREF_20"/>
      <w:r w:rsidRPr="00CA1E94">
        <w:t xml:space="preserve">Judge, M., M. Kelleher, J. Kearney, R. Sleator, and D. Berry. 2017. Ultra-low-density genotype panels for breed assignment of Angus and Hereford cattle. Animal 11: 938-947. doi: </w:t>
      </w:r>
      <w:hyperlink r:id="rId24" w:history="1">
        <w:r w:rsidRPr="00CA1E94">
          <w:rPr>
            <w:rStyle w:val="Lienhypertexte"/>
          </w:rPr>
          <w:t>https://doi.org/10.1017/S1751731116002457</w:t>
        </w:r>
      </w:hyperlink>
      <w:r w:rsidRPr="00CA1E94">
        <w:t>.</w:t>
      </w:r>
      <w:bookmarkEnd w:id="20"/>
    </w:p>
    <w:p w:rsidR="00CA1E94" w:rsidRPr="00CA1E94" w:rsidRDefault="00CA1E94" w:rsidP="00CA1E94">
      <w:pPr>
        <w:pStyle w:val="EndNoteBibliography"/>
        <w:spacing w:after="480"/>
        <w:ind w:left="720" w:hanging="720"/>
      </w:pPr>
      <w:bookmarkStart w:id="21" w:name="_ENREF_21"/>
      <w:r w:rsidRPr="00CA1E94">
        <w:t>Judge, M. M., T. Pabiou, S. F. Conroy, R., M. Kinsella, D. Aspel, A. R. Cromie, and D. P. Berry. 2019. Factors associated with the weight of individual primal carcass cuts and their inter-relationship in cattle. Trans. Anim. Sci doi:</w:t>
      </w:r>
      <w:hyperlink r:id="rId25" w:history="1">
        <w:r w:rsidRPr="00CA1E94">
          <w:rPr>
            <w:rStyle w:val="Lienhypertexte"/>
          </w:rPr>
          <w:t>https://doi.org/10.1093/tas/txz134</w:t>
        </w:r>
      </w:hyperlink>
      <w:r w:rsidRPr="00CA1E94">
        <w:t>.</w:t>
      </w:r>
      <w:bookmarkEnd w:id="21"/>
    </w:p>
    <w:p w:rsidR="00CA1E94" w:rsidRPr="00CA1E94" w:rsidRDefault="00CA1E94" w:rsidP="00CA1E94">
      <w:pPr>
        <w:pStyle w:val="EndNoteBibliography"/>
        <w:spacing w:after="480"/>
        <w:ind w:left="720" w:hanging="720"/>
      </w:pPr>
      <w:bookmarkStart w:id="22" w:name="_ENREF_22"/>
      <w:r w:rsidRPr="00CA1E94">
        <w:t>Kelly, A., M. McGee, D. Crews Jr, A. Fahey, A. Wylie, and D. Kenny. 2010a. Effect of divergence in residual feed intake on feeding behavior, blood metabolic variables, and body composition traits in growing beef heifers. J. Anim. Sci. 88: 109-123. doi:</w:t>
      </w:r>
      <w:hyperlink r:id="rId26" w:history="1">
        <w:r w:rsidRPr="00CA1E94">
          <w:rPr>
            <w:rStyle w:val="Lienhypertexte"/>
          </w:rPr>
          <w:t>https://doi.org/10.2527/jas.2009-2196</w:t>
        </w:r>
      </w:hyperlink>
      <w:r w:rsidRPr="00CA1E94">
        <w:t>.</w:t>
      </w:r>
      <w:bookmarkEnd w:id="22"/>
    </w:p>
    <w:p w:rsidR="00CA1E94" w:rsidRPr="00CA1E94" w:rsidRDefault="00CA1E94" w:rsidP="00CA1E94">
      <w:pPr>
        <w:pStyle w:val="EndNoteBibliography"/>
        <w:spacing w:after="480"/>
        <w:ind w:left="720" w:hanging="720"/>
      </w:pPr>
      <w:bookmarkStart w:id="23" w:name="_ENREF_23"/>
      <w:r w:rsidRPr="00CA1E94">
        <w:t>Kelly, A., M. McGee, D. Crews Jr, C. Lynch, A. Wylie, R. Evans, and D. Kenny. 2011. Relationship between body measurements, metabolic hormones, metabolites and residual feed intake in performancetested pedigree beef bulls. Livest. Sci. 135: 8-16. doi:</w:t>
      </w:r>
      <w:hyperlink r:id="rId27" w:history="1">
        <w:r w:rsidRPr="00CA1E94">
          <w:rPr>
            <w:rStyle w:val="Lienhypertexte"/>
          </w:rPr>
          <w:t>https://doi.org/10.1016/j.livsci.2010.05.018</w:t>
        </w:r>
      </w:hyperlink>
      <w:r w:rsidRPr="00CA1E94">
        <w:t>.</w:t>
      </w:r>
      <w:bookmarkEnd w:id="23"/>
    </w:p>
    <w:p w:rsidR="00CA1E94" w:rsidRPr="00CA1E94" w:rsidRDefault="00CA1E94" w:rsidP="00CA1E94">
      <w:pPr>
        <w:pStyle w:val="EndNoteBibliography"/>
        <w:spacing w:after="480"/>
        <w:ind w:left="720" w:hanging="720"/>
      </w:pPr>
      <w:bookmarkStart w:id="24" w:name="_ENREF_24"/>
      <w:r w:rsidRPr="00CA1E94">
        <w:t>Kelly, A., M. McGee, D. Crews Jr, T. Sweeney, T. Boland, and D. Kenny. 2010b. Repeatability of feed efficiency, carcass ultrasound, feeding behavior, and blood metabolic variables in finishing heifers divergently selected for residual feed intake. J. Anim. Sci. 88: 3214-3225. doi:</w:t>
      </w:r>
      <w:hyperlink r:id="rId28" w:history="1">
        <w:r w:rsidRPr="00CA1E94">
          <w:rPr>
            <w:rStyle w:val="Lienhypertexte"/>
          </w:rPr>
          <w:t>https://doi.org/10.2527/jas.2009-2700</w:t>
        </w:r>
      </w:hyperlink>
      <w:r w:rsidRPr="00CA1E94">
        <w:t xml:space="preserve"> </w:t>
      </w:r>
      <w:bookmarkEnd w:id="24"/>
    </w:p>
    <w:p w:rsidR="00CA1E94" w:rsidRPr="00CA1E94" w:rsidRDefault="00CA1E94" w:rsidP="00CA1E94">
      <w:pPr>
        <w:pStyle w:val="EndNoteBibliography"/>
        <w:spacing w:after="480"/>
        <w:ind w:left="720" w:hanging="720"/>
      </w:pPr>
      <w:bookmarkStart w:id="25" w:name="_ENREF_25"/>
      <w:r w:rsidRPr="00CA1E94">
        <w:t xml:space="preserve">Kelly, D., C. Murphy, R. D. Sleator, M. Judge, S. Conroy, and D. Berry. 2019. Feed efficiency and carcass metrics in growing cattle. (In Press) J. Anim. Sci. </w:t>
      </w:r>
      <w:bookmarkEnd w:id="25"/>
    </w:p>
    <w:p w:rsidR="00CA1E94" w:rsidRPr="00CA1E94" w:rsidRDefault="00CA1E94" w:rsidP="00CA1E94">
      <w:pPr>
        <w:pStyle w:val="EndNoteBibliography"/>
        <w:spacing w:after="480"/>
        <w:ind w:left="720" w:hanging="720"/>
      </w:pPr>
      <w:bookmarkStart w:id="26" w:name="_ENREF_26"/>
      <w:r w:rsidRPr="00CA1E94">
        <w:t>Khan, M., D. Weary, D. Veira, and M. Von Keyserlingk. 2012. Postweaning performance of heifers fed starter with and without hay during the milk-feeding period. J. Dairy Sci. 95: 3970-3976. doi:</w:t>
      </w:r>
      <w:hyperlink r:id="rId29" w:history="1">
        <w:r w:rsidRPr="00CA1E94">
          <w:rPr>
            <w:rStyle w:val="Lienhypertexte"/>
          </w:rPr>
          <w:t>https://doi.org/10.3168/jds.2011-5027</w:t>
        </w:r>
      </w:hyperlink>
      <w:r w:rsidRPr="00CA1E94">
        <w:t>.</w:t>
      </w:r>
      <w:bookmarkEnd w:id="26"/>
    </w:p>
    <w:p w:rsidR="00CA1E94" w:rsidRPr="00CA1E94" w:rsidRDefault="00CA1E94" w:rsidP="00CA1E94">
      <w:pPr>
        <w:pStyle w:val="EndNoteBibliography"/>
        <w:spacing w:after="480"/>
        <w:ind w:left="720" w:hanging="720"/>
      </w:pPr>
      <w:bookmarkStart w:id="27" w:name="_ENREF_27"/>
      <w:r w:rsidRPr="00CA1E94">
        <w:t>Makhdoom, I., M. Abolhasan, H. Abbas, and W. Ni. 2018. Blockchain's adoption in IoT: The challenges, and a way forward. J. Netw. Comput. Appl. 125: 251-279. doi:</w:t>
      </w:r>
      <w:hyperlink r:id="rId30" w:history="1">
        <w:r w:rsidRPr="00CA1E94">
          <w:rPr>
            <w:rStyle w:val="Lienhypertexte"/>
          </w:rPr>
          <w:t>https://doi.org/10.1016/j.jnca.2018.10.019</w:t>
        </w:r>
      </w:hyperlink>
      <w:r w:rsidRPr="00CA1E94">
        <w:t>.</w:t>
      </w:r>
      <w:bookmarkEnd w:id="27"/>
    </w:p>
    <w:p w:rsidR="00CA1E94" w:rsidRPr="00CA1E94" w:rsidRDefault="00CA1E94" w:rsidP="00CA1E94">
      <w:pPr>
        <w:pStyle w:val="EndNoteBibliography"/>
        <w:spacing w:after="480"/>
        <w:ind w:left="720" w:hanging="720"/>
      </w:pPr>
      <w:bookmarkStart w:id="28" w:name="_ENREF_28"/>
      <w:r w:rsidRPr="00CA1E94">
        <w:t>McHugh, N., A. Cromie, R. Evans, and D. P. Berry. 2014. Validation of national genetic evaluations for maternal beef cattle traits using Irish field data. J. Anim. Sci. 92: 1423-1432. doi:</w:t>
      </w:r>
      <w:hyperlink r:id="rId31" w:history="1">
        <w:r w:rsidRPr="00CA1E94">
          <w:rPr>
            <w:rStyle w:val="Lienhypertexte"/>
          </w:rPr>
          <w:t>https://doi.org/10.2527/jas.2013-6658</w:t>
        </w:r>
      </w:hyperlink>
      <w:r w:rsidRPr="00CA1E94">
        <w:t>.</w:t>
      </w:r>
      <w:bookmarkEnd w:id="28"/>
    </w:p>
    <w:p w:rsidR="00CA1E94" w:rsidRPr="00CA1E94" w:rsidRDefault="00CA1E94" w:rsidP="00CA1E94">
      <w:pPr>
        <w:pStyle w:val="EndNoteBibliography"/>
        <w:spacing w:after="480"/>
        <w:ind w:left="720" w:hanging="720"/>
      </w:pPr>
      <w:bookmarkStart w:id="29" w:name="_ENREF_29"/>
      <w:r w:rsidRPr="00CA1E94">
        <w:t>McHugh, N., R. Evans, P. Amer, A. Fahey, and D. Berry. 2011. Genetic parameters for cattle price and body weight from routinely collected data at livestock auctions and commercial farms. J. Anim. Sci. 89: 29-39. doi:</w:t>
      </w:r>
      <w:hyperlink r:id="rId32" w:history="1">
        <w:r w:rsidRPr="00CA1E94">
          <w:rPr>
            <w:rStyle w:val="Lienhypertexte"/>
          </w:rPr>
          <w:t>https://doi.org/10.2527/jas.2010-3044</w:t>
        </w:r>
      </w:hyperlink>
      <w:r w:rsidRPr="00CA1E94">
        <w:t>.</w:t>
      </w:r>
      <w:bookmarkEnd w:id="29"/>
    </w:p>
    <w:p w:rsidR="00CA1E94" w:rsidRPr="00CA1E94" w:rsidRDefault="00CA1E94" w:rsidP="00CA1E94">
      <w:pPr>
        <w:pStyle w:val="EndNoteBibliography"/>
        <w:ind w:left="720" w:hanging="720"/>
      </w:pPr>
      <w:bookmarkStart w:id="30" w:name="_ENREF_30"/>
      <w:r w:rsidRPr="00CA1E94">
        <w:t>MiX99 Development Team. 2015. MiX99: A software package for solving large mixed</w:t>
      </w:r>
    </w:p>
    <w:p w:rsidR="00CA1E94" w:rsidRPr="00CA1E94" w:rsidRDefault="00CA1E94" w:rsidP="00CA1E94">
      <w:pPr>
        <w:pStyle w:val="EndNoteBibliography"/>
        <w:spacing w:after="480"/>
        <w:ind w:left="720" w:hanging="720"/>
      </w:pPr>
      <w:r w:rsidRPr="00CA1E94">
        <w:t>model equations. Biometrical Genetics, Natural Resources Institute Finland (Luke). Jokioinen, Finland.</w:t>
      </w:r>
      <w:bookmarkEnd w:id="30"/>
    </w:p>
    <w:p w:rsidR="00CA1E94" w:rsidRPr="00CA1E94" w:rsidRDefault="00CA1E94" w:rsidP="00CA1E94">
      <w:pPr>
        <w:pStyle w:val="EndNoteBibliography"/>
        <w:spacing w:after="480"/>
        <w:ind w:left="720" w:hanging="720"/>
      </w:pPr>
      <w:bookmarkStart w:id="31" w:name="_ENREF_31"/>
      <w:r w:rsidRPr="00CA1E94">
        <w:t>Montano-Bermudez, M., M. Nielsen, and G. Deutscher. 1990. Energy requirements for maintenance of crossbred beef cattle with different genetic potential for milk. J. Anim. Sci. 68: 2279-2288. doi:</w:t>
      </w:r>
      <w:hyperlink r:id="rId33" w:history="1">
        <w:r w:rsidRPr="00CA1E94">
          <w:rPr>
            <w:rStyle w:val="Lienhypertexte"/>
          </w:rPr>
          <w:t>https://doi.org/10.2527/1990.6882279x</w:t>
        </w:r>
      </w:hyperlink>
      <w:r w:rsidRPr="00CA1E94">
        <w:t>.</w:t>
      </w:r>
      <w:bookmarkEnd w:id="31"/>
    </w:p>
    <w:p w:rsidR="00CA1E94" w:rsidRPr="00CA1E94" w:rsidRDefault="00CA1E94" w:rsidP="00CA1E94">
      <w:pPr>
        <w:pStyle w:val="EndNoteBibliography"/>
        <w:spacing w:after="480"/>
        <w:ind w:left="720" w:hanging="720"/>
      </w:pPr>
      <w:bookmarkStart w:id="32" w:name="_ENREF_32"/>
      <w:r w:rsidRPr="00CA1E94">
        <w:t>Myers, S., D. Faulkner, F. Ireland, and D. Parrett. 1999. Comparison of three weaning ages on cow-calf performance and steer carcass traits. J. Anim. Sci. 77: 323-329. doi:</w:t>
      </w:r>
      <w:hyperlink r:id="rId34" w:history="1">
        <w:r w:rsidRPr="00CA1E94">
          <w:rPr>
            <w:rStyle w:val="Lienhypertexte"/>
          </w:rPr>
          <w:t>https://doi.org/10.2527/1999.772323x</w:t>
        </w:r>
      </w:hyperlink>
      <w:r w:rsidRPr="00CA1E94">
        <w:t>.</w:t>
      </w:r>
      <w:bookmarkEnd w:id="32"/>
    </w:p>
    <w:p w:rsidR="00CA1E94" w:rsidRPr="00CA1E94" w:rsidRDefault="00CA1E94" w:rsidP="00CA1E94">
      <w:pPr>
        <w:pStyle w:val="EndNoteBibliography"/>
        <w:spacing w:after="480"/>
        <w:ind w:left="720" w:hanging="720"/>
      </w:pPr>
      <w:bookmarkStart w:id="33" w:name="_ENREF_33"/>
      <w:r w:rsidRPr="00CA1E94">
        <w:t>Nebbia, C., A. Urbani, M. Carletti, G. Gardini, A. Balbo, D. Bertarelli, and F. Girolami. 2011. Novel strategies for tracing the exposure of meat cattle to illegal growth-promoters. Vet. J. 189: 34-42. doi:</w:t>
      </w:r>
      <w:hyperlink r:id="rId35" w:history="1">
        <w:r w:rsidRPr="00CA1E94">
          <w:rPr>
            <w:rStyle w:val="Lienhypertexte"/>
          </w:rPr>
          <w:t>https://doi.org/10.1016/j.tvjl.2010.06.016</w:t>
        </w:r>
      </w:hyperlink>
      <w:r w:rsidRPr="00CA1E94">
        <w:t>.</w:t>
      </w:r>
      <w:bookmarkEnd w:id="33"/>
    </w:p>
    <w:p w:rsidR="00CA1E94" w:rsidRPr="00CA1E94" w:rsidRDefault="00CA1E94" w:rsidP="00CA1E94">
      <w:pPr>
        <w:pStyle w:val="EndNoteBibliography"/>
        <w:spacing w:after="480"/>
        <w:ind w:left="720" w:hanging="720"/>
      </w:pPr>
      <w:bookmarkStart w:id="34" w:name="_ENREF_34"/>
      <w:r w:rsidRPr="00CA1E94">
        <w:t>Nephawe, K., L. Cundiff, M. Dikeman, J. Crouse, and L. D. Van Vleck. 2004. Genetic relationships between sex-specific traits in beef cattle: Mature weight, weight adjusted for body condition score, height and body condition score of cows, and carcass traits of their steer relatives. J. Anim. Sci. 82: 647-653. doi:</w:t>
      </w:r>
      <w:hyperlink r:id="rId36" w:history="1">
        <w:r w:rsidRPr="00CA1E94">
          <w:rPr>
            <w:rStyle w:val="Lienhypertexte"/>
          </w:rPr>
          <w:t>https://doi.org/10.1093/ansci/82.3.647</w:t>
        </w:r>
      </w:hyperlink>
      <w:r w:rsidRPr="00CA1E94">
        <w:t xml:space="preserve"> </w:t>
      </w:r>
      <w:bookmarkEnd w:id="34"/>
    </w:p>
    <w:p w:rsidR="00CA1E94" w:rsidRPr="00CA1E94" w:rsidRDefault="00CA1E94" w:rsidP="00CA1E94">
      <w:pPr>
        <w:pStyle w:val="EndNoteBibliography"/>
        <w:spacing w:after="480"/>
        <w:ind w:left="720" w:hanging="720"/>
      </w:pPr>
      <w:bookmarkStart w:id="35" w:name="_ENREF_35"/>
      <w:r w:rsidRPr="00CA1E94">
        <w:t>Purfield, D. C., D. G. Bradley, R. D. Evans, F. J. Kearney, and D. P. Berry. 2015. Genome-wide association study for calving performance using high-density genotypes in dairy and beef cattle. Genet. Sel. Evol. 47: 47. doi:10.1186/s12711-015-0126-4.</w:t>
      </w:r>
      <w:bookmarkEnd w:id="35"/>
    </w:p>
    <w:p w:rsidR="00CA1E94" w:rsidRPr="00CA1E94" w:rsidRDefault="00CA1E94" w:rsidP="00CA1E94">
      <w:pPr>
        <w:pStyle w:val="EndNoteBibliography"/>
        <w:spacing w:after="480"/>
        <w:ind w:left="720" w:hanging="720"/>
      </w:pPr>
      <w:bookmarkStart w:id="36" w:name="_ENREF_36"/>
      <w:r w:rsidRPr="00CA1E94">
        <w:t>Simm, G. 1998. Genetic improvement of cattle and sheep. Farming Press, Tonbridge, UK.</w:t>
      </w:r>
      <w:bookmarkEnd w:id="36"/>
    </w:p>
    <w:p w:rsidR="00CA1E94" w:rsidRPr="00CA1E94" w:rsidRDefault="00CA1E94" w:rsidP="00CA1E94">
      <w:pPr>
        <w:pStyle w:val="EndNoteBibliography"/>
        <w:spacing w:after="480"/>
        <w:ind w:left="720" w:hanging="720"/>
      </w:pPr>
      <w:bookmarkStart w:id="37" w:name="_ENREF_37"/>
      <w:r w:rsidRPr="00CA1E94">
        <w:t>Steiger, J. H. 1980. Tests for comparing elements of a correlation matrix. Psychol. Bull. 87: 245. doi:</w:t>
      </w:r>
      <w:hyperlink r:id="rId37" w:history="1">
        <w:r w:rsidRPr="00CA1E94">
          <w:rPr>
            <w:rStyle w:val="Lienhypertexte"/>
          </w:rPr>
          <w:t>http://dx.doi.org/10.1037/0033-2909.87.2.245</w:t>
        </w:r>
      </w:hyperlink>
      <w:r w:rsidRPr="00CA1E94">
        <w:t xml:space="preserve"> </w:t>
      </w:r>
      <w:bookmarkEnd w:id="37"/>
    </w:p>
    <w:p w:rsidR="00CA1E94" w:rsidRPr="00CA1E94" w:rsidRDefault="00CA1E94" w:rsidP="00CA1E94">
      <w:pPr>
        <w:pStyle w:val="EndNoteBibliography"/>
        <w:spacing w:after="480"/>
        <w:ind w:left="720" w:hanging="720"/>
      </w:pPr>
      <w:bookmarkStart w:id="38" w:name="_ENREF_38"/>
      <w:r w:rsidRPr="00CA1E94">
        <w:t>VanRaden, P., D. Bickhart, and J. O'Connell. 2019. Calling known variants and identifying new variants while rapidly aligning sequence data. J. Dairy Sci. 102: 3216-3229. doi:</w:t>
      </w:r>
      <w:hyperlink r:id="rId38" w:history="1">
        <w:r w:rsidRPr="00CA1E94">
          <w:rPr>
            <w:rStyle w:val="Lienhypertexte"/>
          </w:rPr>
          <w:t>https://doi.org/10.3168/jds.2018-15172</w:t>
        </w:r>
      </w:hyperlink>
      <w:r w:rsidRPr="00CA1E94">
        <w:t>.</w:t>
      </w:r>
      <w:bookmarkEnd w:id="38"/>
    </w:p>
    <w:p w:rsidR="00CA1E94" w:rsidRPr="00CA1E94" w:rsidRDefault="00CA1E94" w:rsidP="00CA1E94">
      <w:pPr>
        <w:pStyle w:val="EndNoteBibliography"/>
        <w:spacing w:after="480"/>
        <w:ind w:left="720" w:hanging="720"/>
      </w:pPr>
      <w:bookmarkStart w:id="39" w:name="_ENREF_39"/>
      <w:r w:rsidRPr="00CA1E94">
        <w:t>Wang, Z., J. Nkrumah, C. Li, J. Basarab, L. Goonewardene, E. Okine, D. Crews Jr, and S. Moore. 2006. Test duration for growth, feed intake, and feed efficiency in beef cattle using the GrowSafe System. J. Anim. Sci. 84: 2289-2298. doi:</w:t>
      </w:r>
      <w:hyperlink r:id="rId39" w:history="1">
        <w:r w:rsidRPr="00CA1E94">
          <w:rPr>
            <w:rStyle w:val="Lienhypertexte"/>
          </w:rPr>
          <w:t>https://doi.org/10.2527/jas.2005-715</w:t>
        </w:r>
      </w:hyperlink>
      <w:r w:rsidRPr="00CA1E94">
        <w:t>.</w:t>
      </w:r>
      <w:bookmarkEnd w:id="39"/>
    </w:p>
    <w:p w:rsidR="00CA1E94" w:rsidRPr="00CA1E94" w:rsidRDefault="00CA1E94" w:rsidP="00CA1E94">
      <w:pPr>
        <w:pStyle w:val="EndNoteBibliography"/>
        <w:spacing w:after="480"/>
        <w:ind w:left="720" w:hanging="720"/>
      </w:pPr>
      <w:bookmarkStart w:id="40" w:name="_ENREF_40"/>
      <w:r w:rsidRPr="00CA1E94">
        <w:t>Warren, H., N. D. Scollan, M. Enser, S. Hughes, R. Richardson, and J. Wood. 2008. Effects of breed and a concentrate or grass silage diet on beef quality in cattle of 3 ages. I: Animal performance, carcass quality and muscle fatty acid composition. Meat Sci. 78: 256-269. doi:</w:t>
      </w:r>
      <w:hyperlink r:id="rId40" w:history="1">
        <w:r w:rsidRPr="00CA1E94">
          <w:rPr>
            <w:rStyle w:val="Lienhypertexte"/>
          </w:rPr>
          <w:t>https://doi.org/10.1016/j.meatsci.2007.06.008</w:t>
        </w:r>
      </w:hyperlink>
      <w:r w:rsidRPr="00CA1E94">
        <w:t>.</w:t>
      </w:r>
      <w:bookmarkEnd w:id="40"/>
    </w:p>
    <w:p w:rsidR="00CA1E94" w:rsidRPr="00CA1E94" w:rsidRDefault="00CA1E94" w:rsidP="00CA1E94">
      <w:pPr>
        <w:pStyle w:val="EndNoteBibliography"/>
        <w:ind w:left="720" w:hanging="720"/>
      </w:pPr>
      <w:bookmarkStart w:id="41" w:name="_ENREF_41"/>
      <w:r w:rsidRPr="00CA1E94">
        <w:t>Wiggans, G. R., J. B. Cole, S. M. Hubbard, and T. S. Sonstegard. 2017. Genomic selection in dairy cattle: the USDA experience. Annu. Rev. Anim. Biosci. 5: 309-327. doi:</w:t>
      </w:r>
      <w:hyperlink r:id="rId41" w:history="1">
        <w:r w:rsidRPr="00CA1E94">
          <w:rPr>
            <w:rStyle w:val="Lienhypertexte"/>
          </w:rPr>
          <w:t>https://doi.org/10.1146/annurev-animal-021815-111422</w:t>
        </w:r>
      </w:hyperlink>
      <w:r w:rsidRPr="00CA1E94">
        <w:t xml:space="preserve"> </w:t>
      </w:r>
      <w:bookmarkEnd w:id="41"/>
    </w:p>
    <w:p w:rsidR="006A0169" w:rsidRPr="00A64429" w:rsidRDefault="0065514A" w:rsidP="009E70E6">
      <w:pPr>
        <w:jc w:val="center"/>
        <w:rPr>
          <w:lang w:eastAsia="en-GB"/>
        </w:rPr>
      </w:pPr>
      <w:r w:rsidRPr="00A64429">
        <w:rPr>
          <w:lang w:eastAsia="en-GB"/>
        </w:rPr>
        <w:fldChar w:fldCharType="end"/>
      </w: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805801" w:rsidRDefault="00805801" w:rsidP="00101522">
      <w:pPr>
        <w:jc w:val="center"/>
        <w:rPr>
          <w:b/>
          <w:lang w:eastAsia="en-GB"/>
        </w:rPr>
      </w:pPr>
    </w:p>
    <w:p w:rsidR="00101522" w:rsidRPr="00A64429" w:rsidRDefault="00101522" w:rsidP="00101522">
      <w:pPr>
        <w:jc w:val="center"/>
        <w:rPr>
          <w:b/>
          <w:lang w:eastAsia="en-GB"/>
        </w:rPr>
      </w:pPr>
      <w:r w:rsidRPr="00A64429">
        <w:rPr>
          <w:b/>
          <w:lang w:eastAsia="en-GB"/>
        </w:rPr>
        <w:t>TABLES</w:t>
      </w:r>
    </w:p>
    <w:p w:rsidR="00101522" w:rsidRPr="00A64429" w:rsidRDefault="00101522" w:rsidP="00101522">
      <w:pPr>
        <w:jc w:val="center"/>
        <w:rPr>
          <w:b/>
          <w:lang w:eastAsia="en-GB"/>
        </w:rPr>
      </w:pPr>
    </w:p>
    <w:p w:rsidR="00101522" w:rsidRPr="00A64429" w:rsidRDefault="00101522" w:rsidP="00101522">
      <w:pPr>
        <w:pStyle w:val="Lgende"/>
        <w:rPr>
          <w:rFonts w:ascii="Times New Roman" w:hAnsi="Times New Roman" w:cs="Times New Roman"/>
          <w:b w:val="0"/>
          <w:color w:val="auto"/>
          <w:sz w:val="24"/>
        </w:rPr>
      </w:pPr>
      <w:r w:rsidRPr="00A64429">
        <w:rPr>
          <w:rFonts w:ascii="Times New Roman" w:hAnsi="Times New Roman" w:cs="Times New Roman"/>
          <w:color w:val="auto"/>
          <w:sz w:val="24"/>
        </w:rPr>
        <w:t xml:space="preserve">Table </w:t>
      </w:r>
      <w:r w:rsidR="00DE48F8" w:rsidRPr="00A64429">
        <w:rPr>
          <w:rFonts w:ascii="Times New Roman" w:hAnsi="Times New Roman" w:cs="Times New Roman"/>
          <w:color w:val="auto"/>
          <w:sz w:val="24"/>
        </w:rPr>
        <w:fldChar w:fldCharType="begin"/>
      </w:r>
      <w:r w:rsidR="00DE48F8" w:rsidRPr="00A64429">
        <w:rPr>
          <w:rFonts w:ascii="Times New Roman" w:hAnsi="Times New Roman" w:cs="Times New Roman"/>
          <w:color w:val="auto"/>
          <w:sz w:val="24"/>
        </w:rPr>
        <w:instrText xml:space="preserve"> SEQ Table \* ARABIC </w:instrText>
      </w:r>
      <w:r w:rsidR="00DE48F8" w:rsidRPr="00A64429">
        <w:rPr>
          <w:rFonts w:ascii="Times New Roman" w:hAnsi="Times New Roman" w:cs="Times New Roman"/>
          <w:color w:val="auto"/>
          <w:sz w:val="24"/>
        </w:rPr>
        <w:fldChar w:fldCharType="separate"/>
      </w:r>
      <w:r w:rsidR="00F06010" w:rsidRPr="00A64429">
        <w:rPr>
          <w:rFonts w:ascii="Times New Roman" w:hAnsi="Times New Roman" w:cs="Times New Roman"/>
          <w:noProof/>
          <w:color w:val="auto"/>
          <w:sz w:val="24"/>
        </w:rPr>
        <w:t>1</w:t>
      </w:r>
      <w:r w:rsidR="00DE48F8" w:rsidRPr="00A64429">
        <w:rPr>
          <w:rFonts w:ascii="Times New Roman" w:hAnsi="Times New Roman" w:cs="Times New Roman"/>
          <w:color w:val="auto"/>
          <w:sz w:val="24"/>
        </w:rPr>
        <w:fldChar w:fldCharType="end"/>
      </w:r>
      <w:r w:rsidRPr="00A64429">
        <w:rPr>
          <w:rFonts w:ascii="Times New Roman" w:hAnsi="Times New Roman" w:cs="Times New Roman"/>
          <w:color w:val="auto"/>
          <w:sz w:val="24"/>
        </w:rPr>
        <w:t xml:space="preserve">: </w:t>
      </w:r>
      <w:r w:rsidRPr="00A64429">
        <w:rPr>
          <w:rFonts w:ascii="Times New Roman" w:hAnsi="Times New Roman" w:cs="Times New Roman"/>
          <w:b w:val="0"/>
          <w:color w:val="auto"/>
          <w:sz w:val="24"/>
        </w:rPr>
        <w:t>Component traits of the different indexes evaluated</w:t>
      </w:r>
      <w:r w:rsidR="0016402C" w:rsidRPr="00A64429">
        <w:rPr>
          <w:rFonts w:ascii="Times New Roman" w:hAnsi="Times New Roman" w:cs="Times New Roman"/>
          <w:b w:val="0"/>
          <w:color w:val="auto"/>
          <w:sz w:val="24"/>
        </w:rPr>
        <w:t>, including the traits units of measurement, genetic standard deviation (SD) and economic weighting</w:t>
      </w:r>
    </w:p>
    <w:tbl>
      <w:tblPr>
        <w:tblW w:w="9766" w:type="dxa"/>
        <w:jc w:val="center"/>
        <w:tblLayout w:type="fixed"/>
        <w:tblLook w:val="04A0" w:firstRow="1" w:lastRow="0" w:firstColumn="1" w:lastColumn="0" w:noHBand="0" w:noVBand="1"/>
      </w:tblPr>
      <w:tblGrid>
        <w:gridCol w:w="1831"/>
        <w:gridCol w:w="1059"/>
        <w:gridCol w:w="1059"/>
        <w:gridCol w:w="1060"/>
        <w:gridCol w:w="2573"/>
        <w:gridCol w:w="1092"/>
        <w:gridCol w:w="1092"/>
      </w:tblGrid>
      <w:tr w:rsidR="00EA558E" w:rsidRPr="00A64429" w:rsidTr="0016402C">
        <w:trPr>
          <w:trHeight w:val="370"/>
          <w:jc w:val="center"/>
        </w:trPr>
        <w:tc>
          <w:tcPr>
            <w:tcW w:w="1831" w:type="dxa"/>
            <w:tcBorders>
              <w:top w:val="nil"/>
              <w:left w:val="nil"/>
              <w:bottom w:val="nil"/>
              <w:right w:val="nil"/>
            </w:tcBorders>
            <w:shd w:val="clear" w:color="auto" w:fill="auto"/>
            <w:noWrap/>
            <w:vAlign w:val="center"/>
            <w:hideMark/>
          </w:tcPr>
          <w:p w:rsidR="004A2608" w:rsidRPr="00A64429" w:rsidRDefault="004A2608" w:rsidP="00671612">
            <w:pPr>
              <w:jc w:val="center"/>
              <w:rPr>
                <w:rFonts w:ascii="Calibri" w:eastAsia="Times New Roman" w:hAnsi="Calibri"/>
                <w:color w:val="000000"/>
                <w:sz w:val="20"/>
                <w:szCs w:val="20"/>
              </w:rPr>
            </w:pPr>
          </w:p>
        </w:tc>
        <w:tc>
          <w:tcPr>
            <w:tcW w:w="1059" w:type="dxa"/>
            <w:tcBorders>
              <w:top w:val="nil"/>
              <w:left w:val="nil"/>
              <w:bottom w:val="nil"/>
              <w:right w:val="nil"/>
            </w:tcBorders>
            <w:shd w:val="clear" w:color="auto" w:fill="auto"/>
            <w:noWrap/>
            <w:vAlign w:val="center"/>
            <w:hideMark/>
          </w:tcPr>
          <w:p w:rsidR="004A2608" w:rsidRPr="00A64429" w:rsidRDefault="004A2608" w:rsidP="00671612">
            <w:pPr>
              <w:jc w:val="center"/>
              <w:rPr>
                <w:rFonts w:ascii="Calibri" w:eastAsia="Times New Roman" w:hAnsi="Calibri"/>
                <w:color w:val="000000"/>
                <w:sz w:val="20"/>
                <w:szCs w:val="20"/>
              </w:rPr>
            </w:pPr>
          </w:p>
        </w:tc>
        <w:tc>
          <w:tcPr>
            <w:tcW w:w="1059" w:type="dxa"/>
            <w:tcBorders>
              <w:top w:val="nil"/>
              <w:left w:val="nil"/>
              <w:bottom w:val="nil"/>
              <w:right w:val="nil"/>
            </w:tcBorders>
            <w:shd w:val="clear" w:color="auto" w:fill="auto"/>
            <w:vAlign w:val="center"/>
            <w:hideMark/>
          </w:tcPr>
          <w:p w:rsidR="004A2608" w:rsidRPr="00A64429" w:rsidRDefault="004A2608" w:rsidP="00671612">
            <w:pPr>
              <w:jc w:val="center"/>
              <w:rPr>
                <w:rFonts w:eastAsia="Times New Roman"/>
                <w:color w:val="000000"/>
                <w:sz w:val="20"/>
                <w:szCs w:val="20"/>
              </w:rPr>
            </w:pPr>
            <w:r w:rsidRPr="00A64429">
              <w:rPr>
                <w:rFonts w:eastAsia="Times New Roman"/>
                <w:color w:val="000000"/>
                <w:sz w:val="20"/>
                <w:szCs w:val="20"/>
              </w:rPr>
              <w:t>Indexes</w:t>
            </w:r>
          </w:p>
        </w:tc>
        <w:tc>
          <w:tcPr>
            <w:tcW w:w="1060" w:type="dxa"/>
            <w:tcBorders>
              <w:top w:val="nil"/>
              <w:left w:val="nil"/>
              <w:bottom w:val="nil"/>
              <w:right w:val="nil"/>
            </w:tcBorders>
            <w:shd w:val="clear" w:color="auto" w:fill="auto"/>
            <w:noWrap/>
            <w:vAlign w:val="center"/>
            <w:hideMark/>
          </w:tcPr>
          <w:p w:rsidR="004A2608" w:rsidRPr="00A64429" w:rsidRDefault="004A2608" w:rsidP="00671612">
            <w:pPr>
              <w:jc w:val="center"/>
              <w:rPr>
                <w:rFonts w:ascii="Calibri" w:eastAsia="Times New Roman" w:hAnsi="Calibri"/>
                <w:color w:val="000000"/>
                <w:sz w:val="20"/>
                <w:szCs w:val="20"/>
              </w:rPr>
            </w:pPr>
          </w:p>
        </w:tc>
        <w:tc>
          <w:tcPr>
            <w:tcW w:w="2573" w:type="dxa"/>
            <w:tcBorders>
              <w:top w:val="nil"/>
              <w:left w:val="nil"/>
              <w:bottom w:val="nil"/>
              <w:right w:val="nil"/>
            </w:tcBorders>
            <w:vAlign w:val="center"/>
          </w:tcPr>
          <w:p w:rsidR="004A2608" w:rsidRPr="00A64429" w:rsidRDefault="004A2608" w:rsidP="00671612">
            <w:pPr>
              <w:jc w:val="center"/>
              <w:rPr>
                <w:rFonts w:ascii="Calibri" w:eastAsia="Times New Roman" w:hAnsi="Calibri"/>
                <w:color w:val="000000"/>
                <w:sz w:val="20"/>
                <w:szCs w:val="20"/>
              </w:rPr>
            </w:pPr>
          </w:p>
        </w:tc>
        <w:tc>
          <w:tcPr>
            <w:tcW w:w="1092" w:type="dxa"/>
            <w:tcBorders>
              <w:top w:val="nil"/>
              <w:left w:val="nil"/>
              <w:bottom w:val="nil"/>
              <w:right w:val="nil"/>
            </w:tcBorders>
            <w:vAlign w:val="center"/>
          </w:tcPr>
          <w:p w:rsidR="004A2608" w:rsidRPr="00A64429" w:rsidRDefault="004A2608" w:rsidP="00671612">
            <w:pPr>
              <w:jc w:val="center"/>
              <w:rPr>
                <w:rFonts w:ascii="Calibri" w:eastAsia="Times New Roman" w:hAnsi="Calibri"/>
                <w:color w:val="000000"/>
                <w:sz w:val="20"/>
                <w:szCs w:val="20"/>
              </w:rPr>
            </w:pPr>
          </w:p>
        </w:tc>
        <w:tc>
          <w:tcPr>
            <w:tcW w:w="1092" w:type="dxa"/>
            <w:tcBorders>
              <w:top w:val="nil"/>
              <w:left w:val="nil"/>
              <w:bottom w:val="nil"/>
              <w:right w:val="nil"/>
            </w:tcBorders>
            <w:vAlign w:val="center"/>
          </w:tcPr>
          <w:p w:rsidR="004A2608" w:rsidRPr="00A64429" w:rsidRDefault="004A2608" w:rsidP="00671612">
            <w:pPr>
              <w:jc w:val="center"/>
              <w:rPr>
                <w:rFonts w:ascii="Calibri" w:eastAsia="Times New Roman" w:hAnsi="Calibri"/>
                <w:color w:val="000000"/>
                <w:sz w:val="20"/>
                <w:szCs w:val="20"/>
              </w:rPr>
            </w:pPr>
          </w:p>
        </w:tc>
      </w:tr>
      <w:tr w:rsidR="00EA558E" w:rsidRPr="00A64429" w:rsidTr="0016402C">
        <w:trPr>
          <w:trHeight w:val="370"/>
          <w:jc w:val="center"/>
        </w:trPr>
        <w:tc>
          <w:tcPr>
            <w:tcW w:w="1831" w:type="dxa"/>
            <w:tcBorders>
              <w:top w:val="single" w:sz="4" w:space="0" w:color="auto"/>
              <w:left w:val="nil"/>
              <w:bottom w:val="single" w:sz="4" w:space="0" w:color="auto"/>
              <w:right w:val="nil"/>
            </w:tcBorders>
            <w:shd w:val="clear" w:color="auto" w:fill="auto"/>
            <w:vAlign w:val="center"/>
            <w:hideMark/>
          </w:tcPr>
          <w:p w:rsidR="004A2608" w:rsidRPr="00A64429" w:rsidRDefault="004A2608" w:rsidP="00671612">
            <w:pPr>
              <w:jc w:val="center"/>
              <w:rPr>
                <w:rFonts w:eastAsia="Times New Roman"/>
                <w:color w:val="000000"/>
                <w:sz w:val="20"/>
                <w:szCs w:val="20"/>
              </w:rPr>
            </w:pPr>
            <w:r w:rsidRPr="00A64429">
              <w:rPr>
                <w:rFonts w:eastAsia="Times New Roman"/>
                <w:color w:val="000000"/>
                <w:sz w:val="20"/>
                <w:szCs w:val="20"/>
              </w:rPr>
              <w:t>Component trait</w:t>
            </w:r>
          </w:p>
        </w:tc>
        <w:tc>
          <w:tcPr>
            <w:tcW w:w="1059" w:type="dxa"/>
            <w:tcBorders>
              <w:top w:val="single" w:sz="4" w:space="0" w:color="auto"/>
              <w:left w:val="nil"/>
              <w:bottom w:val="single" w:sz="4" w:space="0" w:color="auto"/>
              <w:right w:val="nil"/>
            </w:tcBorders>
            <w:shd w:val="clear" w:color="auto" w:fill="auto"/>
            <w:vAlign w:val="center"/>
            <w:hideMark/>
          </w:tcPr>
          <w:p w:rsidR="004A2608" w:rsidRPr="00A64429" w:rsidRDefault="004A2608" w:rsidP="00671612">
            <w:pPr>
              <w:jc w:val="center"/>
              <w:rPr>
                <w:rFonts w:eastAsia="Times New Roman"/>
                <w:color w:val="000000"/>
                <w:sz w:val="20"/>
                <w:szCs w:val="20"/>
              </w:rPr>
            </w:pPr>
            <w:r w:rsidRPr="00A64429">
              <w:rPr>
                <w:rFonts w:eastAsia="Times New Roman"/>
                <w:color w:val="000000"/>
                <w:sz w:val="20"/>
                <w:szCs w:val="20"/>
              </w:rPr>
              <w:t>National Terminal</w:t>
            </w:r>
          </w:p>
        </w:tc>
        <w:tc>
          <w:tcPr>
            <w:tcW w:w="1059" w:type="dxa"/>
            <w:tcBorders>
              <w:top w:val="single" w:sz="4" w:space="0" w:color="auto"/>
              <w:left w:val="nil"/>
              <w:bottom w:val="single" w:sz="4" w:space="0" w:color="auto"/>
              <w:right w:val="nil"/>
            </w:tcBorders>
            <w:shd w:val="clear" w:color="auto" w:fill="auto"/>
            <w:vAlign w:val="center"/>
            <w:hideMark/>
          </w:tcPr>
          <w:p w:rsidR="004A2608" w:rsidRPr="00A64429" w:rsidRDefault="004A2608" w:rsidP="00671612">
            <w:pPr>
              <w:jc w:val="center"/>
              <w:rPr>
                <w:rFonts w:eastAsia="Times New Roman"/>
                <w:color w:val="000000"/>
                <w:sz w:val="20"/>
                <w:szCs w:val="20"/>
              </w:rPr>
            </w:pPr>
            <w:r w:rsidRPr="00A64429">
              <w:rPr>
                <w:rFonts w:eastAsia="Times New Roman"/>
                <w:bCs/>
                <w:color w:val="000000"/>
                <w:sz w:val="20"/>
                <w:szCs w:val="20"/>
              </w:rPr>
              <w:t>Calf</w:t>
            </w:r>
          </w:p>
        </w:tc>
        <w:tc>
          <w:tcPr>
            <w:tcW w:w="1060" w:type="dxa"/>
            <w:tcBorders>
              <w:top w:val="single" w:sz="4" w:space="0" w:color="auto"/>
              <w:left w:val="nil"/>
              <w:bottom w:val="single" w:sz="4" w:space="0" w:color="auto"/>
              <w:right w:val="nil"/>
            </w:tcBorders>
            <w:shd w:val="clear" w:color="auto" w:fill="auto"/>
            <w:vAlign w:val="center"/>
            <w:hideMark/>
          </w:tcPr>
          <w:p w:rsidR="004A2608" w:rsidRPr="00A64429" w:rsidRDefault="001D0BDD" w:rsidP="00671612">
            <w:pPr>
              <w:jc w:val="center"/>
              <w:rPr>
                <w:rFonts w:eastAsia="Times New Roman"/>
                <w:color w:val="000000"/>
                <w:sz w:val="20"/>
                <w:szCs w:val="20"/>
              </w:rPr>
            </w:pPr>
            <w:r w:rsidRPr="00A64429">
              <w:rPr>
                <w:rFonts w:eastAsia="Times New Roman"/>
                <w:color w:val="000000"/>
                <w:sz w:val="20"/>
                <w:szCs w:val="20"/>
              </w:rPr>
              <w:t>Harvest</w:t>
            </w:r>
          </w:p>
        </w:tc>
        <w:tc>
          <w:tcPr>
            <w:tcW w:w="2573" w:type="dxa"/>
            <w:tcBorders>
              <w:top w:val="single" w:sz="4" w:space="0" w:color="auto"/>
              <w:left w:val="nil"/>
              <w:bottom w:val="single" w:sz="4" w:space="0" w:color="auto"/>
              <w:right w:val="nil"/>
            </w:tcBorders>
            <w:vAlign w:val="center"/>
          </w:tcPr>
          <w:p w:rsidR="004A2608" w:rsidRPr="00A64429" w:rsidRDefault="004A2608" w:rsidP="00671612">
            <w:pPr>
              <w:jc w:val="center"/>
              <w:rPr>
                <w:rFonts w:eastAsia="Times New Roman"/>
                <w:color w:val="000000"/>
                <w:sz w:val="20"/>
                <w:szCs w:val="20"/>
              </w:rPr>
            </w:pPr>
            <w:r w:rsidRPr="00A64429">
              <w:rPr>
                <w:rFonts w:eastAsia="Times New Roman"/>
                <w:color w:val="000000"/>
                <w:sz w:val="20"/>
                <w:szCs w:val="20"/>
                <w:lang w:eastAsia="en-GB"/>
              </w:rPr>
              <w:t>Units</w:t>
            </w:r>
          </w:p>
        </w:tc>
        <w:tc>
          <w:tcPr>
            <w:tcW w:w="1092" w:type="dxa"/>
            <w:tcBorders>
              <w:top w:val="single" w:sz="4" w:space="0" w:color="auto"/>
              <w:left w:val="nil"/>
              <w:bottom w:val="single" w:sz="4" w:space="0" w:color="auto"/>
              <w:right w:val="nil"/>
            </w:tcBorders>
            <w:vAlign w:val="center"/>
          </w:tcPr>
          <w:p w:rsidR="004A2608" w:rsidRPr="00A64429" w:rsidRDefault="004A2608" w:rsidP="00671612">
            <w:pPr>
              <w:jc w:val="center"/>
              <w:rPr>
                <w:rFonts w:eastAsia="Times New Roman"/>
                <w:sz w:val="20"/>
                <w:szCs w:val="20"/>
              </w:rPr>
            </w:pPr>
            <w:r w:rsidRPr="00A64429">
              <w:rPr>
                <w:rFonts w:eastAsia="Times New Roman"/>
                <w:sz w:val="20"/>
                <w:szCs w:val="20"/>
                <w:lang w:eastAsia="en-GB"/>
              </w:rPr>
              <w:t>Genetic SD</w:t>
            </w:r>
          </w:p>
        </w:tc>
        <w:tc>
          <w:tcPr>
            <w:tcW w:w="1092" w:type="dxa"/>
            <w:tcBorders>
              <w:top w:val="single" w:sz="4" w:space="0" w:color="auto"/>
              <w:left w:val="nil"/>
              <w:bottom w:val="single" w:sz="4" w:space="0" w:color="auto"/>
              <w:right w:val="nil"/>
            </w:tcBorders>
            <w:vAlign w:val="center"/>
          </w:tcPr>
          <w:p w:rsidR="004A2608" w:rsidRPr="00A64429" w:rsidRDefault="004A2608" w:rsidP="00671612">
            <w:pPr>
              <w:jc w:val="center"/>
              <w:rPr>
                <w:rFonts w:eastAsia="Times New Roman"/>
                <w:sz w:val="20"/>
                <w:szCs w:val="20"/>
              </w:rPr>
            </w:pPr>
            <w:r w:rsidRPr="00A64429">
              <w:rPr>
                <w:rFonts w:eastAsia="Times New Roman"/>
                <w:sz w:val="20"/>
                <w:szCs w:val="20"/>
                <w:lang w:eastAsia="en-GB"/>
              </w:rPr>
              <w:t>Economic weight</w:t>
            </w:r>
          </w:p>
        </w:tc>
      </w:tr>
      <w:tr w:rsidR="00D41D5E" w:rsidRPr="00A64429" w:rsidTr="0016402C">
        <w:trPr>
          <w:trHeight w:val="370"/>
          <w:jc w:val="center"/>
        </w:trPr>
        <w:tc>
          <w:tcPr>
            <w:tcW w:w="1831"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Calving difficulty</w:t>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w:t>
            </w:r>
          </w:p>
        </w:tc>
        <w:tc>
          <w:tcPr>
            <w:tcW w:w="1060"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w:t>
            </w:r>
          </w:p>
        </w:tc>
        <w:tc>
          <w:tcPr>
            <w:tcW w:w="2573" w:type="dxa"/>
            <w:tcBorders>
              <w:top w:val="nil"/>
              <w:left w:val="nil"/>
              <w:bottom w:val="nil"/>
              <w:right w:val="nil"/>
            </w:tcBorders>
            <w:vAlign w:val="center"/>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w:t>
            </w:r>
          </w:p>
        </w:tc>
        <w:tc>
          <w:tcPr>
            <w:tcW w:w="1092" w:type="dxa"/>
            <w:tcBorders>
              <w:top w:val="nil"/>
              <w:left w:val="nil"/>
              <w:bottom w:val="nil"/>
              <w:right w:val="nil"/>
            </w:tcBorders>
            <w:vAlign w:val="center"/>
          </w:tcPr>
          <w:p w:rsidR="00D41D5E" w:rsidRPr="00A64429" w:rsidRDefault="00D41D5E">
            <w:pPr>
              <w:jc w:val="center"/>
              <w:rPr>
                <w:sz w:val="20"/>
                <w:szCs w:val="20"/>
              </w:rPr>
            </w:pPr>
            <w:r w:rsidRPr="00A64429">
              <w:rPr>
                <w:sz w:val="20"/>
                <w:szCs w:val="20"/>
              </w:rPr>
              <w:t>0.158</w:t>
            </w:r>
          </w:p>
        </w:tc>
        <w:tc>
          <w:tcPr>
            <w:tcW w:w="1092" w:type="dxa"/>
            <w:tcBorders>
              <w:top w:val="nil"/>
              <w:left w:val="nil"/>
              <w:bottom w:val="nil"/>
              <w:right w:val="nil"/>
            </w:tcBorders>
            <w:vAlign w:val="center"/>
          </w:tcPr>
          <w:p w:rsidR="00D41D5E" w:rsidRPr="00A64429" w:rsidRDefault="00D41D5E" w:rsidP="00671612">
            <w:pPr>
              <w:jc w:val="center"/>
              <w:rPr>
                <w:rFonts w:eastAsia="Times New Roman"/>
                <w:sz w:val="20"/>
                <w:szCs w:val="20"/>
              </w:rPr>
            </w:pPr>
            <w:r w:rsidRPr="00A64429">
              <w:rPr>
                <w:rFonts w:eastAsia="Times New Roman"/>
                <w:sz w:val="20"/>
                <w:szCs w:val="20"/>
                <w:lang w:eastAsia="en-GB"/>
              </w:rPr>
              <w:t>-€4.65</w:t>
            </w:r>
          </w:p>
        </w:tc>
      </w:tr>
      <w:tr w:rsidR="00D41D5E" w:rsidRPr="00A64429" w:rsidTr="0016402C">
        <w:trPr>
          <w:trHeight w:val="356"/>
          <w:jc w:val="center"/>
        </w:trPr>
        <w:tc>
          <w:tcPr>
            <w:tcW w:w="1831"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Calving mortality</w:t>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w:t>
            </w:r>
          </w:p>
        </w:tc>
        <w:tc>
          <w:tcPr>
            <w:tcW w:w="1060"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w:t>
            </w:r>
          </w:p>
        </w:tc>
        <w:tc>
          <w:tcPr>
            <w:tcW w:w="2573" w:type="dxa"/>
            <w:tcBorders>
              <w:top w:val="nil"/>
              <w:left w:val="nil"/>
              <w:bottom w:val="nil"/>
              <w:right w:val="nil"/>
            </w:tcBorders>
            <w:vAlign w:val="center"/>
          </w:tcPr>
          <w:p w:rsidR="00D41D5E" w:rsidRPr="00A64429" w:rsidRDefault="00113E71" w:rsidP="00671612">
            <w:pPr>
              <w:jc w:val="center"/>
              <w:rPr>
                <w:rFonts w:eastAsia="Times New Roman"/>
                <w:color w:val="000000"/>
                <w:sz w:val="20"/>
                <w:szCs w:val="20"/>
              </w:rPr>
            </w:pPr>
            <w:r w:rsidRPr="00A64429">
              <w:rPr>
                <w:rFonts w:eastAsia="Times New Roman"/>
                <w:color w:val="000000"/>
                <w:sz w:val="20"/>
                <w:szCs w:val="20"/>
                <w:lang w:eastAsia="en-GB"/>
              </w:rPr>
              <w:t>0 to 1</w:t>
            </w:r>
          </w:p>
        </w:tc>
        <w:tc>
          <w:tcPr>
            <w:tcW w:w="1092" w:type="dxa"/>
            <w:tcBorders>
              <w:top w:val="nil"/>
              <w:left w:val="nil"/>
              <w:bottom w:val="nil"/>
              <w:right w:val="nil"/>
            </w:tcBorders>
            <w:vAlign w:val="center"/>
          </w:tcPr>
          <w:p w:rsidR="00D41D5E" w:rsidRPr="00A64429" w:rsidRDefault="00D41D5E">
            <w:pPr>
              <w:jc w:val="center"/>
              <w:rPr>
                <w:sz w:val="20"/>
                <w:szCs w:val="20"/>
              </w:rPr>
            </w:pPr>
            <w:r w:rsidRPr="00A64429">
              <w:rPr>
                <w:sz w:val="20"/>
                <w:szCs w:val="20"/>
              </w:rPr>
              <w:t>0.038</w:t>
            </w:r>
          </w:p>
        </w:tc>
        <w:tc>
          <w:tcPr>
            <w:tcW w:w="1092" w:type="dxa"/>
            <w:tcBorders>
              <w:top w:val="nil"/>
              <w:left w:val="nil"/>
              <w:bottom w:val="nil"/>
              <w:right w:val="nil"/>
            </w:tcBorders>
            <w:vAlign w:val="center"/>
          </w:tcPr>
          <w:p w:rsidR="00D41D5E" w:rsidRPr="00A64429" w:rsidRDefault="00D41D5E" w:rsidP="00671612">
            <w:pPr>
              <w:jc w:val="center"/>
              <w:rPr>
                <w:rFonts w:eastAsia="Times New Roman"/>
                <w:sz w:val="20"/>
                <w:szCs w:val="20"/>
              </w:rPr>
            </w:pPr>
            <w:r w:rsidRPr="00A64429">
              <w:rPr>
                <w:rFonts w:eastAsia="Times New Roman"/>
                <w:sz w:val="20"/>
                <w:szCs w:val="20"/>
                <w:lang w:eastAsia="en-GB"/>
              </w:rPr>
              <w:t>-€5.34</w:t>
            </w:r>
          </w:p>
        </w:tc>
      </w:tr>
      <w:tr w:rsidR="00D41D5E" w:rsidRPr="00A64429" w:rsidTr="0016402C">
        <w:trPr>
          <w:trHeight w:val="356"/>
          <w:jc w:val="center"/>
        </w:trPr>
        <w:tc>
          <w:tcPr>
            <w:tcW w:w="1831"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Gestation length</w:t>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w:t>
            </w:r>
          </w:p>
        </w:tc>
        <w:tc>
          <w:tcPr>
            <w:tcW w:w="1060"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w:t>
            </w:r>
          </w:p>
        </w:tc>
        <w:tc>
          <w:tcPr>
            <w:tcW w:w="2573" w:type="dxa"/>
            <w:tcBorders>
              <w:top w:val="nil"/>
              <w:left w:val="nil"/>
              <w:bottom w:val="nil"/>
              <w:right w:val="nil"/>
            </w:tcBorders>
            <w:vAlign w:val="center"/>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lang w:eastAsia="en-GB"/>
              </w:rPr>
              <w:t>Days</w:t>
            </w:r>
          </w:p>
        </w:tc>
        <w:tc>
          <w:tcPr>
            <w:tcW w:w="1092" w:type="dxa"/>
            <w:tcBorders>
              <w:top w:val="nil"/>
              <w:left w:val="nil"/>
              <w:bottom w:val="nil"/>
              <w:right w:val="nil"/>
            </w:tcBorders>
            <w:vAlign w:val="center"/>
          </w:tcPr>
          <w:p w:rsidR="00D41D5E" w:rsidRPr="00A64429" w:rsidRDefault="00D41D5E">
            <w:pPr>
              <w:jc w:val="center"/>
              <w:rPr>
                <w:sz w:val="20"/>
                <w:szCs w:val="20"/>
              </w:rPr>
            </w:pPr>
            <w:r w:rsidRPr="00A64429">
              <w:rPr>
                <w:sz w:val="20"/>
                <w:szCs w:val="20"/>
              </w:rPr>
              <w:t>3.020</w:t>
            </w:r>
          </w:p>
        </w:tc>
        <w:tc>
          <w:tcPr>
            <w:tcW w:w="1092" w:type="dxa"/>
            <w:tcBorders>
              <w:top w:val="nil"/>
              <w:left w:val="nil"/>
              <w:bottom w:val="nil"/>
              <w:right w:val="nil"/>
            </w:tcBorders>
            <w:vAlign w:val="center"/>
          </w:tcPr>
          <w:p w:rsidR="00D41D5E" w:rsidRPr="00A64429" w:rsidRDefault="00D41D5E" w:rsidP="00671612">
            <w:pPr>
              <w:jc w:val="center"/>
              <w:rPr>
                <w:rFonts w:eastAsia="Times New Roman"/>
                <w:sz w:val="20"/>
                <w:szCs w:val="20"/>
              </w:rPr>
            </w:pPr>
            <w:r w:rsidRPr="00A64429">
              <w:rPr>
                <w:rFonts w:eastAsia="Times New Roman"/>
                <w:sz w:val="20"/>
                <w:szCs w:val="20"/>
                <w:lang w:eastAsia="en-GB"/>
              </w:rPr>
              <w:t>-€2.25</w:t>
            </w:r>
          </w:p>
        </w:tc>
      </w:tr>
      <w:tr w:rsidR="00D41D5E" w:rsidRPr="00A64429" w:rsidTr="0016402C">
        <w:trPr>
          <w:trHeight w:val="356"/>
          <w:jc w:val="center"/>
        </w:trPr>
        <w:tc>
          <w:tcPr>
            <w:tcW w:w="1831"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Docility</w:t>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1060"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w:t>
            </w:r>
          </w:p>
        </w:tc>
        <w:tc>
          <w:tcPr>
            <w:tcW w:w="2573" w:type="dxa"/>
            <w:tcBorders>
              <w:top w:val="nil"/>
              <w:left w:val="nil"/>
              <w:bottom w:val="nil"/>
              <w:right w:val="nil"/>
            </w:tcBorders>
            <w:vAlign w:val="center"/>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1 (very quiet) to 5 (very difficult)</w:t>
            </w:r>
          </w:p>
        </w:tc>
        <w:tc>
          <w:tcPr>
            <w:tcW w:w="1092" w:type="dxa"/>
            <w:tcBorders>
              <w:top w:val="nil"/>
              <w:left w:val="nil"/>
              <w:bottom w:val="nil"/>
              <w:right w:val="nil"/>
            </w:tcBorders>
            <w:vAlign w:val="center"/>
          </w:tcPr>
          <w:p w:rsidR="00D41D5E" w:rsidRPr="00A64429" w:rsidRDefault="00D41D5E">
            <w:pPr>
              <w:jc w:val="center"/>
              <w:rPr>
                <w:sz w:val="20"/>
                <w:szCs w:val="20"/>
              </w:rPr>
            </w:pPr>
            <w:r w:rsidRPr="00A64429">
              <w:rPr>
                <w:sz w:val="20"/>
                <w:szCs w:val="20"/>
              </w:rPr>
              <w:t>0.365</w:t>
            </w:r>
          </w:p>
        </w:tc>
        <w:tc>
          <w:tcPr>
            <w:tcW w:w="1092" w:type="dxa"/>
            <w:tcBorders>
              <w:top w:val="nil"/>
              <w:left w:val="nil"/>
              <w:bottom w:val="nil"/>
              <w:right w:val="nil"/>
            </w:tcBorders>
            <w:vAlign w:val="center"/>
          </w:tcPr>
          <w:p w:rsidR="00D41D5E" w:rsidRPr="00A64429" w:rsidRDefault="00D41D5E" w:rsidP="00671612">
            <w:pPr>
              <w:jc w:val="center"/>
              <w:rPr>
                <w:rFonts w:eastAsia="Times New Roman"/>
                <w:sz w:val="20"/>
                <w:szCs w:val="20"/>
              </w:rPr>
            </w:pPr>
            <w:r w:rsidRPr="00A64429">
              <w:rPr>
                <w:rFonts w:eastAsia="Times New Roman"/>
                <w:sz w:val="20"/>
                <w:szCs w:val="20"/>
                <w:lang w:eastAsia="en-GB"/>
              </w:rPr>
              <w:t>€17.03</w:t>
            </w:r>
          </w:p>
        </w:tc>
      </w:tr>
      <w:tr w:rsidR="00D41D5E" w:rsidRPr="00A64429" w:rsidTr="0016402C">
        <w:trPr>
          <w:trHeight w:val="356"/>
          <w:jc w:val="center"/>
        </w:trPr>
        <w:tc>
          <w:tcPr>
            <w:tcW w:w="1831"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Feed intake</w:t>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1060"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w:t>
            </w:r>
          </w:p>
        </w:tc>
        <w:tc>
          <w:tcPr>
            <w:tcW w:w="2573" w:type="dxa"/>
            <w:tcBorders>
              <w:top w:val="nil"/>
              <w:left w:val="nil"/>
              <w:bottom w:val="nil"/>
              <w:right w:val="nil"/>
            </w:tcBorders>
            <w:vAlign w:val="center"/>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lang w:eastAsia="en-GB"/>
              </w:rPr>
              <w:t>Kg DM per lifetime</w:t>
            </w:r>
          </w:p>
        </w:tc>
        <w:tc>
          <w:tcPr>
            <w:tcW w:w="1092" w:type="dxa"/>
            <w:tcBorders>
              <w:top w:val="nil"/>
              <w:left w:val="nil"/>
              <w:bottom w:val="nil"/>
              <w:right w:val="nil"/>
            </w:tcBorders>
            <w:vAlign w:val="center"/>
          </w:tcPr>
          <w:p w:rsidR="00D41D5E" w:rsidRPr="00A64429" w:rsidRDefault="00D41D5E">
            <w:pPr>
              <w:jc w:val="center"/>
              <w:rPr>
                <w:sz w:val="20"/>
                <w:szCs w:val="20"/>
              </w:rPr>
            </w:pPr>
            <w:r w:rsidRPr="00A64429">
              <w:rPr>
                <w:sz w:val="20"/>
                <w:szCs w:val="20"/>
              </w:rPr>
              <w:t>0.667</w:t>
            </w:r>
          </w:p>
        </w:tc>
        <w:tc>
          <w:tcPr>
            <w:tcW w:w="1092" w:type="dxa"/>
            <w:tcBorders>
              <w:top w:val="nil"/>
              <w:left w:val="nil"/>
              <w:bottom w:val="nil"/>
              <w:right w:val="nil"/>
            </w:tcBorders>
            <w:vAlign w:val="center"/>
          </w:tcPr>
          <w:p w:rsidR="00D41D5E" w:rsidRPr="00A64429" w:rsidRDefault="00D41D5E" w:rsidP="00671612">
            <w:pPr>
              <w:jc w:val="center"/>
              <w:rPr>
                <w:rFonts w:eastAsia="Times New Roman"/>
                <w:sz w:val="20"/>
                <w:szCs w:val="20"/>
              </w:rPr>
            </w:pPr>
            <w:r w:rsidRPr="00A64429">
              <w:rPr>
                <w:rFonts w:eastAsia="Times New Roman"/>
                <w:sz w:val="20"/>
                <w:szCs w:val="20"/>
                <w:lang w:eastAsia="en-GB"/>
              </w:rPr>
              <w:t>-€38.63</w:t>
            </w:r>
          </w:p>
        </w:tc>
      </w:tr>
      <w:tr w:rsidR="00D41D5E" w:rsidRPr="00A64429" w:rsidTr="0016402C">
        <w:trPr>
          <w:trHeight w:val="356"/>
          <w:jc w:val="center"/>
        </w:trPr>
        <w:tc>
          <w:tcPr>
            <w:tcW w:w="1831"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Carcass weight</w:t>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1060" w:type="dxa"/>
            <w:tcBorders>
              <w:top w:val="nil"/>
              <w:left w:val="nil"/>
              <w:bottom w:val="nil"/>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2573" w:type="dxa"/>
            <w:tcBorders>
              <w:top w:val="nil"/>
              <w:left w:val="nil"/>
              <w:bottom w:val="nil"/>
              <w:right w:val="nil"/>
            </w:tcBorders>
            <w:vAlign w:val="center"/>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lang w:eastAsia="en-GB"/>
              </w:rPr>
              <w:t>Kg</w:t>
            </w:r>
          </w:p>
        </w:tc>
        <w:tc>
          <w:tcPr>
            <w:tcW w:w="1092" w:type="dxa"/>
            <w:tcBorders>
              <w:top w:val="nil"/>
              <w:left w:val="nil"/>
              <w:bottom w:val="nil"/>
              <w:right w:val="nil"/>
            </w:tcBorders>
            <w:vAlign w:val="center"/>
          </w:tcPr>
          <w:p w:rsidR="00D41D5E" w:rsidRPr="00A64429" w:rsidRDefault="00D41D5E">
            <w:pPr>
              <w:jc w:val="center"/>
              <w:rPr>
                <w:sz w:val="20"/>
                <w:szCs w:val="20"/>
              </w:rPr>
            </w:pPr>
            <w:r w:rsidRPr="00A64429">
              <w:rPr>
                <w:sz w:val="20"/>
                <w:szCs w:val="20"/>
              </w:rPr>
              <w:t>15.419</w:t>
            </w:r>
          </w:p>
        </w:tc>
        <w:tc>
          <w:tcPr>
            <w:tcW w:w="1092" w:type="dxa"/>
            <w:tcBorders>
              <w:top w:val="nil"/>
              <w:left w:val="nil"/>
              <w:bottom w:val="nil"/>
              <w:right w:val="nil"/>
            </w:tcBorders>
            <w:vAlign w:val="center"/>
          </w:tcPr>
          <w:p w:rsidR="00D41D5E" w:rsidRPr="00A64429" w:rsidRDefault="00D41D5E" w:rsidP="00671612">
            <w:pPr>
              <w:jc w:val="center"/>
              <w:rPr>
                <w:rFonts w:eastAsia="Times New Roman"/>
                <w:sz w:val="20"/>
                <w:szCs w:val="20"/>
              </w:rPr>
            </w:pPr>
            <w:r w:rsidRPr="00A64429">
              <w:rPr>
                <w:rFonts w:eastAsia="Times New Roman"/>
                <w:sz w:val="20"/>
                <w:szCs w:val="20"/>
                <w:lang w:eastAsia="en-GB"/>
              </w:rPr>
              <w:t>€3.14</w:t>
            </w:r>
          </w:p>
        </w:tc>
      </w:tr>
      <w:tr w:rsidR="00D41D5E" w:rsidRPr="00A64429" w:rsidTr="0016402C">
        <w:trPr>
          <w:trHeight w:val="356"/>
          <w:jc w:val="center"/>
        </w:trPr>
        <w:tc>
          <w:tcPr>
            <w:tcW w:w="1831" w:type="dxa"/>
            <w:tcBorders>
              <w:top w:val="nil"/>
              <w:left w:val="nil"/>
              <w:bottom w:val="nil"/>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Carcass Conformation</w:t>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1059" w:type="dxa"/>
            <w:tcBorders>
              <w:top w:val="nil"/>
              <w:left w:val="nil"/>
              <w:bottom w:val="nil"/>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1060" w:type="dxa"/>
            <w:tcBorders>
              <w:top w:val="nil"/>
              <w:left w:val="nil"/>
              <w:bottom w:val="nil"/>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2573" w:type="dxa"/>
            <w:tcBorders>
              <w:top w:val="nil"/>
              <w:left w:val="nil"/>
              <w:bottom w:val="nil"/>
              <w:right w:val="nil"/>
            </w:tcBorders>
            <w:vAlign w:val="center"/>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EUROP scale</w:t>
            </w:r>
            <w:r w:rsidRPr="00A64429">
              <w:rPr>
                <w:rFonts w:eastAsia="Times New Roman"/>
                <w:color w:val="000000"/>
                <w:sz w:val="20"/>
                <w:szCs w:val="20"/>
              </w:rPr>
              <w:br/>
              <w:t>E (best) to P (worst)</w:t>
            </w:r>
          </w:p>
        </w:tc>
        <w:tc>
          <w:tcPr>
            <w:tcW w:w="1092" w:type="dxa"/>
            <w:tcBorders>
              <w:top w:val="nil"/>
              <w:left w:val="nil"/>
              <w:bottom w:val="nil"/>
              <w:right w:val="nil"/>
            </w:tcBorders>
            <w:vAlign w:val="center"/>
          </w:tcPr>
          <w:p w:rsidR="00D41D5E" w:rsidRPr="00A64429" w:rsidRDefault="00D41D5E">
            <w:pPr>
              <w:jc w:val="center"/>
              <w:rPr>
                <w:sz w:val="20"/>
                <w:szCs w:val="20"/>
              </w:rPr>
            </w:pPr>
            <w:r w:rsidRPr="00A64429">
              <w:rPr>
                <w:sz w:val="20"/>
                <w:szCs w:val="20"/>
              </w:rPr>
              <w:t>0.644</w:t>
            </w:r>
          </w:p>
        </w:tc>
        <w:tc>
          <w:tcPr>
            <w:tcW w:w="1092" w:type="dxa"/>
            <w:tcBorders>
              <w:top w:val="nil"/>
              <w:left w:val="nil"/>
              <w:bottom w:val="nil"/>
              <w:right w:val="nil"/>
            </w:tcBorders>
            <w:vAlign w:val="center"/>
          </w:tcPr>
          <w:p w:rsidR="00D41D5E" w:rsidRPr="00A64429" w:rsidRDefault="00D41D5E" w:rsidP="00671612">
            <w:pPr>
              <w:jc w:val="center"/>
              <w:rPr>
                <w:rFonts w:eastAsia="Times New Roman"/>
                <w:sz w:val="20"/>
                <w:szCs w:val="20"/>
              </w:rPr>
            </w:pPr>
            <w:r w:rsidRPr="00A64429">
              <w:rPr>
                <w:rFonts w:eastAsia="Times New Roman"/>
                <w:sz w:val="20"/>
                <w:szCs w:val="20"/>
                <w:lang w:eastAsia="en-GB"/>
              </w:rPr>
              <w:t>€14.77</w:t>
            </w:r>
          </w:p>
        </w:tc>
      </w:tr>
      <w:tr w:rsidR="00D41D5E" w:rsidRPr="00A64429" w:rsidTr="0016402C">
        <w:trPr>
          <w:trHeight w:val="356"/>
          <w:jc w:val="center"/>
        </w:trPr>
        <w:tc>
          <w:tcPr>
            <w:tcW w:w="1831" w:type="dxa"/>
            <w:tcBorders>
              <w:top w:val="nil"/>
              <w:left w:val="nil"/>
              <w:bottom w:val="single" w:sz="4" w:space="0" w:color="auto"/>
              <w:right w:val="nil"/>
            </w:tcBorders>
            <w:shd w:val="clear" w:color="auto" w:fill="auto"/>
            <w:vAlign w:val="center"/>
            <w:hideMark/>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Carcass Fat</w:t>
            </w:r>
          </w:p>
        </w:tc>
        <w:tc>
          <w:tcPr>
            <w:tcW w:w="1059" w:type="dxa"/>
            <w:tcBorders>
              <w:top w:val="nil"/>
              <w:left w:val="nil"/>
              <w:bottom w:val="single" w:sz="4" w:space="0" w:color="auto"/>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1059" w:type="dxa"/>
            <w:tcBorders>
              <w:top w:val="nil"/>
              <w:left w:val="nil"/>
              <w:bottom w:val="single" w:sz="4" w:space="0" w:color="auto"/>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1060" w:type="dxa"/>
            <w:tcBorders>
              <w:top w:val="nil"/>
              <w:left w:val="nil"/>
              <w:bottom w:val="single" w:sz="4" w:space="0" w:color="auto"/>
              <w:right w:val="nil"/>
            </w:tcBorders>
            <w:shd w:val="clear" w:color="auto" w:fill="auto"/>
            <w:vAlign w:val="center"/>
            <w:hideMark/>
          </w:tcPr>
          <w:p w:rsidR="00D41D5E" w:rsidRPr="00A64429" w:rsidRDefault="00D41D5E" w:rsidP="00671612">
            <w:pPr>
              <w:jc w:val="center"/>
              <w:rPr>
                <w:rFonts w:ascii="Wingdings 2" w:eastAsia="Times New Roman" w:hAnsi="Wingdings 2"/>
                <w:color w:val="000000"/>
                <w:sz w:val="20"/>
                <w:szCs w:val="20"/>
              </w:rPr>
            </w:pPr>
            <w:r w:rsidRPr="00A64429">
              <w:rPr>
                <w:rFonts w:ascii="Wingdings 2" w:eastAsia="Times New Roman" w:hAnsi="Wingdings 2"/>
                <w:color w:val="000000"/>
                <w:sz w:val="20"/>
                <w:szCs w:val="20"/>
              </w:rPr>
              <w:sym w:font="Wingdings 2" w:char="F050"/>
            </w:r>
          </w:p>
        </w:tc>
        <w:tc>
          <w:tcPr>
            <w:tcW w:w="2573" w:type="dxa"/>
            <w:tcBorders>
              <w:top w:val="nil"/>
              <w:left w:val="nil"/>
              <w:bottom w:val="single" w:sz="4" w:space="0" w:color="auto"/>
              <w:right w:val="nil"/>
            </w:tcBorders>
            <w:vAlign w:val="center"/>
          </w:tcPr>
          <w:p w:rsidR="00D41D5E" w:rsidRPr="00A64429" w:rsidRDefault="00D41D5E" w:rsidP="00671612">
            <w:pPr>
              <w:jc w:val="center"/>
              <w:rPr>
                <w:rFonts w:eastAsia="Times New Roman"/>
                <w:color w:val="000000"/>
                <w:sz w:val="20"/>
                <w:szCs w:val="20"/>
              </w:rPr>
            </w:pPr>
            <w:r w:rsidRPr="00A64429">
              <w:rPr>
                <w:rFonts w:eastAsia="Times New Roman"/>
                <w:color w:val="000000"/>
                <w:sz w:val="20"/>
                <w:szCs w:val="20"/>
              </w:rPr>
              <w:t>1 (leanest) to 15 (fattest)</w:t>
            </w:r>
          </w:p>
        </w:tc>
        <w:tc>
          <w:tcPr>
            <w:tcW w:w="1092" w:type="dxa"/>
            <w:tcBorders>
              <w:top w:val="nil"/>
              <w:left w:val="nil"/>
              <w:bottom w:val="single" w:sz="4" w:space="0" w:color="auto"/>
              <w:right w:val="nil"/>
            </w:tcBorders>
            <w:vAlign w:val="center"/>
          </w:tcPr>
          <w:p w:rsidR="00D41D5E" w:rsidRPr="00A64429" w:rsidRDefault="00D41D5E">
            <w:pPr>
              <w:jc w:val="center"/>
              <w:rPr>
                <w:sz w:val="20"/>
                <w:szCs w:val="20"/>
              </w:rPr>
            </w:pPr>
            <w:r w:rsidRPr="00A64429">
              <w:rPr>
                <w:sz w:val="20"/>
                <w:szCs w:val="20"/>
              </w:rPr>
              <w:t>0.679</w:t>
            </w:r>
          </w:p>
        </w:tc>
        <w:tc>
          <w:tcPr>
            <w:tcW w:w="1092" w:type="dxa"/>
            <w:tcBorders>
              <w:top w:val="nil"/>
              <w:left w:val="nil"/>
              <w:bottom w:val="single" w:sz="4" w:space="0" w:color="auto"/>
              <w:right w:val="nil"/>
            </w:tcBorders>
            <w:vAlign w:val="center"/>
          </w:tcPr>
          <w:p w:rsidR="00D41D5E" w:rsidRPr="00A64429" w:rsidRDefault="00D41D5E" w:rsidP="00671612">
            <w:pPr>
              <w:jc w:val="center"/>
              <w:rPr>
                <w:rFonts w:eastAsia="Times New Roman"/>
                <w:sz w:val="20"/>
                <w:szCs w:val="20"/>
              </w:rPr>
            </w:pPr>
            <w:r w:rsidRPr="00A64429">
              <w:rPr>
                <w:rFonts w:eastAsia="Times New Roman"/>
                <w:sz w:val="20"/>
                <w:szCs w:val="20"/>
                <w:lang w:eastAsia="en-GB"/>
              </w:rPr>
              <w:t>-€7.86</w:t>
            </w:r>
          </w:p>
        </w:tc>
      </w:tr>
    </w:tbl>
    <w:p w:rsidR="00101522" w:rsidRPr="00A64429" w:rsidRDefault="00101522" w:rsidP="00101522">
      <w:pPr>
        <w:jc w:val="center"/>
        <w:rPr>
          <w:b/>
          <w:lang w:eastAsia="en-GB"/>
        </w:rPr>
      </w:pPr>
    </w:p>
    <w:p w:rsidR="008B7A70" w:rsidRPr="00A64429" w:rsidRDefault="008B7A70" w:rsidP="00101522">
      <w:pPr>
        <w:sectPr w:rsidR="008B7A70" w:rsidRPr="00A64429" w:rsidSect="001E6B28">
          <w:pgSz w:w="11906" w:h="16838"/>
          <w:pgMar w:top="1440" w:right="1440" w:bottom="1440" w:left="1440" w:header="708" w:footer="708" w:gutter="0"/>
          <w:lnNumType w:countBy="1" w:restart="continuous"/>
          <w:cols w:space="708"/>
          <w:docGrid w:linePitch="360"/>
        </w:sectPr>
      </w:pPr>
    </w:p>
    <w:p w:rsidR="00DE48F8" w:rsidRPr="00A64429" w:rsidRDefault="00DE48F8" w:rsidP="0022120C">
      <w:pPr>
        <w:pStyle w:val="Lgende"/>
        <w:keepNext/>
        <w:spacing w:line="480" w:lineRule="auto"/>
        <w:rPr>
          <w:rFonts w:ascii="Times New Roman" w:hAnsi="Times New Roman" w:cs="Times New Roman"/>
          <w:b w:val="0"/>
          <w:color w:val="auto"/>
          <w:sz w:val="24"/>
          <w:szCs w:val="24"/>
        </w:rPr>
      </w:pPr>
      <w:r w:rsidRPr="00A64429">
        <w:rPr>
          <w:rFonts w:ascii="Times New Roman" w:hAnsi="Times New Roman" w:cs="Times New Roman"/>
          <w:color w:val="auto"/>
          <w:sz w:val="24"/>
          <w:szCs w:val="24"/>
        </w:rPr>
        <w:t xml:space="preserve">Table </w:t>
      </w:r>
      <w:r w:rsidRPr="00A64429">
        <w:rPr>
          <w:rFonts w:ascii="Times New Roman" w:hAnsi="Times New Roman" w:cs="Times New Roman"/>
          <w:color w:val="auto"/>
          <w:sz w:val="24"/>
          <w:szCs w:val="24"/>
        </w:rPr>
        <w:fldChar w:fldCharType="begin"/>
      </w:r>
      <w:r w:rsidRPr="00A64429">
        <w:rPr>
          <w:rFonts w:ascii="Times New Roman" w:hAnsi="Times New Roman" w:cs="Times New Roman"/>
          <w:color w:val="auto"/>
          <w:sz w:val="24"/>
          <w:szCs w:val="24"/>
        </w:rPr>
        <w:instrText xml:space="preserve"> SEQ Table \* ARABIC </w:instrText>
      </w:r>
      <w:r w:rsidRPr="00A64429">
        <w:rPr>
          <w:rFonts w:ascii="Times New Roman" w:hAnsi="Times New Roman" w:cs="Times New Roman"/>
          <w:color w:val="auto"/>
          <w:sz w:val="24"/>
          <w:szCs w:val="24"/>
        </w:rPr>
        <w:fldChar w:fldCharType="separate"/>
      </w:r>
      <w:r w:rsidR="00F06010" w:rsidRPr="00A64429">
        <w:rPr>
          <w:rFonts w:ascii="Times New Roman" w:hAnsi="Times New Roman" w:cs="Times New Roman"/>
          <w:noProof/>
          <w:color w:val="auto"/>
          <w:sz w:val="24"/>
          <w:szCs w:val="24"/>
        </w:rPr>
        <w:t>2</w:t>
      </w:r>
      <w:r w:rsidRPr="00A64429">
        <w:rPr>
          <w:rFonts w:ascii="Times New Roman" w:hAnsi="Times New Roman" w:cs="Times New Roman"/>
          <w:color w:val="auto"/>
          <w:sz w:val="24"/>
          <w:szCs w:val="24"/>
        </w:rPr>
        <w:fldChar w:fldCharType="end"/>
      </w:r>
      <w:r w:rsidRPr="00A64429">
        <w:rPr>
          <w:rFonts w:ascii="Times New Roman" w:hAnsi="Times New Roman" w:cs="Times New Roman"/>
          <w:color w:val="auto"/>
          <w:sz w:val="24"/>
          <w:szCs w:val="24"/>
        </w:rPr>
        <w:t>:</w:t>
      </w:r>
      <w:r w:rsidRPr="00A64429">
        <w:rPr>
          <w:rFonts w:ascii="Times New Roman" w:hAnsi="Times New Roman" w:cs="Times New Roman"/>
          <w:b w:val="0"/>
          <w:color w:val="auto"/>
          <w:sz w:val="24"/>
          <w:szCs w:val="24"/>
        </w:rPr>
        <w:t xml:space="preserve"> Phenotypic records included in each individual carcass genetic evaluation iteration, whereby phenotypes encompass the traits carcass weight, carcass conformation, carcass fat and, feed intake phenotypic records. Live-weight phenotypes were recorded at 4 different age-points of the animals.</w:t>
      </w:r>
    </w:p>
    <w:tbl>
      <w:tblPr>
        <w:tblStyle w:val="Grilledutableau"/>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1323"/>
        <w:gridCol w:w="1331"/>
        <w:gridCol w:w="1332"/>
        <w:gridCol w:w="1331"/>
        <w:gridCol w:w="1334"/>
      </w:tblGrid>
      <w:tr w:rsidR="00101522" w:rsidRPr="00A64429" w:rsidTr="00B50B23">
        <w:trPr>
          <w:trHeight w:val="592"/>
        </w:trPr>
        <w:tc>
          <w:tcPr>
            <w:tcW w:w="2395" w:type="dxa"/>
            <w:vMerge w:val="restart"/>
            <w:tcBorders>
              <w:top w:val="single" w:sz="4" w:space="0" w:color="auto"/>
            </w:tcBorders>
          </w:tcPr>
          <w:p w:rsidR="00101522" w:rsidRPr="00A64429" w:rsidRDefault="00101522" w:rsidP="00101522">
            <w:r w:rsidRPr="00A64429">
              <w:t>Genetic evaluation iteration</w:t>
            </w:r>
          </w:p>
        </w:tc>
        <w:tc>
          <w:tcPr>
            <w:tcW w:w="1300" w:type="dxa"/>
            <w:vMerge w:val="restart"/>
            <w:tcBorders>
              <w:top w:val="single" w:sz="4" w:space="0" w:color="auto"/>
            </w:tcBorders>
          </w:tcPr>
          <w:p w:rsidR="00101522" w:rsidRPr="00A64429" w:rsidRDefault="00101522" w:rsidP="00101522">
            <w:r w:rsidRPr="00A64429">
              <w:t>Phenotypes</w:t>
            </w:r>
          </w:p>
        </w:tc>
        <w:tc>
          <w:tcPr>
            <w:tcW w:w="5344" w:type="dxa"/>
            <w:gridSpan w:val="4"/>
            <w:tcBorders>
              <w:top w:val="single" w:sz="4" w:space="0" w:color="auto"/>
              <w:bottom w:val="single" w:sz="4" w:space="0" w:color="auto"/>
            </w:tcBorders>
          </w:tcPr>
          <w:p w:rsidR="00101522" w:rsidRPr="00A64429" w:rsidRDefault="00101522" w:rsidP="00101522">
            <w:r w:rsidRPr="00A64429">
              <w:t>Live-weight (d)</w:t>
            </w:r>
          </w:p>
        </w:tc>
      </w:tr>
      <w:tr w:rsidR="00101522" w:rsidRPr="00A64429" w:rsidTr="00B50B23">
        <w:trPr>
          <w:trHeight w:val="592"/>
        </w:trPr>
        <w:tc>
          <w:tcPr>
            <w:tcW w:w="2395" w:type="dxa"/>
            <w:vMerge/>
            <w:tcBorders>
              <w:bottom w:val="single" w:sz="4" w:space="0" w:color="auto"/>
            </w:tcBorders>
          </w:tcPr>
          <w:p w:rsidR="00101522" w:rsidRPr="00A64429" w:rsidRDefault="00101522" w:rsidP="00101522"/>
        </w:tc>
        <w:tc>
          <w:tcPr>
            <w:tcW w:w="1300" w:type="dxa"/>
            <w:vMerge/>
            <w:tcBorders>
              <w:bottom w:val="single" w:sz="4" w:space="0" w:color="auto"/>
            </w:tcBorders>
          </w:tcPr>
          <w:p w:rsidR="00101522" w:rsidRPr="00A64429" w:rsidRDefault="00101522" w:rsidP="00101522"/>
        </w:tc>
        <w:tc>
          <w:tcPr>
            <w:tcW w:w="1335" w:type="dxa"/>
            <w:tcBorders>
              <w:top w:val="single" w:sz="4" w:space="0" w:color="auto"/>
              <w:bottom w:val="single" w:sz="4" w:space="0" w:color="auto"/>
            </w:tcBorders>
          </w:tcPr>
          <w:p w:rsidR="00101522" w:rsidRPr="00A64429" w:rsidRDefault="00101522" w:rsidP="00101522">
            <w:r w:rsidRPr="00A64429">
              <w:t>150-250</w:t>
            </w:r>
          </w:p>
        </w:tc>
        <w:tc>
          <w:tcPr>
            <w:tcW w:w="1336" w:type="dxa"/>
            <w:tcBorders>
              <w:top w:val="single" w:sz="4" w:space="0" w:color="auto"/>
              <w:bottom w:val="single" w:sz="4" w:space="0" w:color="auto"/>
            </w:tcBorders>
          </w:tcPr>
          <w:p w:rsidR="00101522" w:rsidRPr="00A64429" w:rsidRDefault="00101522" w:rsidP="00101522">
            <w:r w:rsidRPr="00A64429">
              <w:t>250-350</w:t>
            </w:r>
          </w:p>
        </w:tc>
        <w:tc>
          <w:tcPr>
            <w:tcW w:w="1335" w:type="dxa"/>
            <w:tcBorders>
              <w:top w:val="single" w:sz="4" w:space="0" w:color="auto"/>
              <w:bottom w:val="single" w:sz="4" w:space="0" w:color="auto"/>
            </w:tcBorders>
          </w:tcPr>
          <w:p w:rsidR="00101522" w:rsidRPr="00A64429" w:rsidRDefault="00101522" w:rsidP="00101522">
            <w:r w:rsidRPr="00A64429">
              <w:t>350-450</w:t>
            </w:r>
          </w:p>
        </w:tc>
        <w:tc>
          <w:tcPr>
            <w:tcW w:w="1336" w:type="dxa"/>
            <w:tcBorders>
              <w:top w:val="single" w:sz="4" w:space="0" w:color="auto"/>
              <w:bottom w:val="single" w:sz="4" w:space="0" w:color="auto"/>
            </w:tcBorders>
          </w:tcPr>
          <w:p w:rsidR="00101522" w:rsidRPr="00A64429" w:rsidRDefault="00101522" w:rsidP="00101522">
            <w:r w:rsidRPr="00A64429">
              <w:t>450-550</w:t>
            </w:r>
          </w:p>
        </w:tc>
      </w:tr>
      <w:tr w:rsidR="00101522" w:rsidRPr="00A64429" w:rsidTr="00B50B23">
        <w:trPr>
          <w:trHeight w:val="311"/>
        </w:trPr>
        <w:tc>
          <w:tcPr>
            <w:tcW w:w="2395" w:type="dxa"/>
            <w:tcBorders>
              <w:top w:val="single" w:sz="4" w:space="0" w:color="auto"/>
            </w:tcBorders>
          </w:tcPr>
          <w:p w:rsidR="00101522" w:rsidRPr="00A64429" w:rsidRDefault="00101522" w:rsidP="00101522">
            <w:r w:rsidRPr="00A64429">
              <w:t>1</w:t>
            </w:r>
          </w:p>
        </w:tc>
        <w:tc>
          <w:tcPr>
            <w:tcW w:w="1300" w:type="dxa"/>
            <w:tcBorders>
              <w:top w:val="single" w:sz="4" w:space="0" w:color="auto"/>
            </w:tcBorders>
          </w:tcPr>
          <w:p w:rsidR="00101522" w:rsidRPr="00A64429" w:rsidRDefault="00101522" w:rsidP="00101522">
            <w:r w:rsidRPr="00A64429">
              <w:sym w:font="Wingdings 2" w:char="F050"/>
            </w:r>
          </w:p>
        </w:tc>
        <w:tc>
          <w:tcPr>
            <w:tcW w:w="1335" w:type="dxa"/>
            <w:tcBorders>
              <w:top w:val="single" w:sz="4" w:space="0" w:color="auto"/>
            </w:tcBorders>
          </w:tcPr>
          <w:p w:rsidR="00101522" w:rsidRPr="00A64429" w:rsidRDefault="00101522" w:rsidP="00101522">
            <w:r w:rsidRPr="00A64429">
              <w:sym w:font="Wingdings 2" w:char="F050"/>
            </w:r>
          </w:p>
        </w:tc>
        <w:tc>
          <w:tcPr>
            <w:tcW w:w="1336" w:type="dxa"/>
            <w:tcBorders>
              <w:top w:val="single" w:sz="4" w:space="0" w:color="auto"/>
            </w:tcBorders>
          </w:tcPr>
          <w:p w:rsidR="00101522" w:rsidRPr="00A64429" w:rsidRDefault="00101522" w:rsidP="00101522">
            <w:r w:rsidRPr="00A64429">
              <w:sym w:font="Wingdings 2" w:char="F050"/>
            </w:r>
          </w:p>
        </w:tc>
        <w:tc>
          <w:tcPr>
            <w:tcW w:w="1335" w:type="dxa"/>
            <w:tcBorders>
              <w:top w:val="single" w:sz="4" w:space="0" w:color="auto"/>
            </w:tcBorders>
          </w:tcPr>
          <w:p w:rsidR="00101522" w:rsidRPr="00A64429" w:rsidRDefault="00101522" w:rsidP="00101522">
            <w:r w:rsidRPr="00A64429">
              <w:sym w:font="Wingdings 2" w:char="F050"/>
            </w:r>
          </w:p>
        </w:tc>
        <w:tc>
          <w:tcPr>
            <w:tcW w:w="1336" w:type="dxa"/>
            <w:tcBorders>
              <w:top w:val="single" w:sz="4" w:space="0" w:color="auto"/>
            </w:tcBorders>
          </w:tcPr>
          <w:p w:rsidR="00101522" w:rsidRPr="00A64429" w:rsidRDefault="00101522" w:rsidP="00101522">
            <w:r w:rsidRPr="00A64429">
              <w:sym w:font="Wingdings 2" w:char="F050"/>
            </w:r>
          </w:p>
        </w:tc>
      </w:tr>
      <w:tr w:rsidR="00101522" w:rsidRPr="00A64429" w:rsidTr="00B50B23">
        <w:trPr>
          <w:trHeight w:val="311"/>
        </w:trPr>
        <w:tc>
          <w:tcPr>
            <w:tcW w:w="2395" w:type="dxa"/>
          </w:tcPr>
          <w:p w:rsidR="00101522" w:rsidRPr="00A64429" w:rsidRDefault="00101522" w:rsidP="00101522">
            <w:r w:rsidRPr="00A64429">
              <w:t>2</w:t>
            </w:r>
          </w:p>
        </w:tc>
        <w:tc>
          <w:tcPr>
            <w:tcW w:w="1300" w:type="dxa"/>
          </w:tcPr>
          <w:p w:rsidR="00101522" w:rsidRPr="00A64429" w:rsidRDefault="00101522" w:rsidP="00101522">
            <w:r w:rsidRPr="00A64429">
              <w:t>-</w:t>
            </w:r>
          </w:p>
        </w:tc>
        <w:tc>
          <w:tcPr>
            <w:tcW w:w="1335" w:type="dxa"/>
          </w:tcPr>
          <w:p w:rsidR="00101522" w:rsidRPr="00A64429" w:rsidRDefault="00101522" w:rsidP="00101522">
            <w:r w:rsidRPr="00A64429">
              <w:t>-</w:t>
            </w:r>
          </w:p>
        </w:tc>
        <w:tc>
          <w:tcPr>
            <w:tcW w:w="1336" w:type="dxa"/>
          </w:tcPr>
          <w:p w:rsidR="00101522" w:rsidRPr="00A64429" w:rsidRDefault="00101522" w:rsidP="00101522">
            <w:r w:rsidRPr="00A64429">
              <w:t>-</w:t>
            </w:r>
          </w:p>
        </w:tc>
        <w:tc>
          <w:tcPr>
            <w:tcW w:w="1335" w:type="dxa"/>
          </w:tcPr>
          <w:p w:rsidR="00101522" w:rsidRPr="00A64429" w:rsidRDefault="00101522" w:rsidP="00101522">
            <w:r w:rsidRPr="00A64429">
              <w:t>-</w:t>
            </w:r>
          </w:p>
        </w:tc>
        <w:tc>
          <w:tcPr>
            <w:tcW w:w="1336" w:type="dxa"/>
          </w:tcPr>
          <w:p w:rsidR="00101522" w:rsidRPr="00A64429" w:rsidRDefault="00101522" w:rsidP="00101522">
            <w:r w:rsidRPr="00A64429">
              <w:t>-</w:t>
            </w:r>
          </w:p>
        </w:tc>
      </w:tr>
      <w:tr w:rsidR="00101522" w:rsidRPr="00A64429" w:rsidTr="00B50B23">
        <w:trPr>
          <w:trHeight w:val="311"/>
        </w:trPr>
        <w:tc>
          <w:tcPr>
            <w:tcW w:w="2395" w:type="dxa"/>
          </w:tcPr>
          <w:p w:rsidR="00101522" w:rsidRPr="00A64429" w:rsidRDefault="00101522" w:rsidP="00101522">
            <w:r w:rsidRPr="00A64429">
              <w:t>3</w:t>
            </w:r>
          </w:p>
        </w:tc>
        <w:tc>
          <w:tcPr>
            <w:tcW w:w="1300" w:type="dxa"/>
          </w:tcPr>
          <w:p w:rsidR="00101522" w:rsidRPr="00A64429" w:rsidRDefault="00101522" w:rsidP="00101522">
            <w:r w:rsidRPr="00A64429">
              <w:t>-</w:t>
            </w:r>
          </w:p>
        </w:tc>
        <w:tc>
          <w:tcPr>
            <w:tcW w:w="1335" w:type="dxa"/>
          </w:tcPr>
          <w:p w:rsidR="00101522" w:rsidRPr="00A64429" w:rsidRDefault="00101522" w:rsidP="00101522">
            <w:r w:rsidRPr="00A64429">
              <w:sym w:font="Wingdings 2" w:char="F050"/>
            </w:r>
          </w:p>
        </w:tc>
        <w:tc>
          <w:tcPr>
            <w:tcW w:w="1336" w:type="dxa"/>
          </w:tcPr>
          <w:p w:rsidR="00101522" w:rsidRPr="00A64429" w:rsidRDefault="00101522" w:rsidP="00101522">
            <w:r w:rsidRPr="00A64429">
              <w:t>-</w:t>
            </w:r>
          </w:p>
        </w:tc>
        <w:tc>
          <w:tcPr>
            <w:tcW w:w="1335" w:type="dxa"/>
          </w:tcPr>
          <w:p w:rsidR="00101522" w:rsidRPr="00A64429" w:rsidRDefault="00101522" w:rsidP="00101522">
            <w:r w:rsidRPr="00A64429">
              <w:t>-</w:t>
            </w:r>
          </w:p>
        </w:tc>
        <w:tc>
          <w:tcPr>
            <w:tcW w:w="1336" w:type="dxa"/>
          </w:tcPr>
          <w:p w:rsidR="00101522" w:rsidRPr="00A64429" w:rsidRDefault="00101522" w:rsidP="00101522">
            <w:r w:rsidRPr="00A64429">
              <w:t>-</w:t>
            </w:r>
          </w:p>
        </w:tc>
      </w:tr>
      <w:tr w:rsidR="00101522" w:rsidRPr="00A64429" w:rsidTr="00B50B23">
        <w:trPr>
          <w:trHeight w:val="311"/>
        </w:trPr>
        <w:tc>
          <w:tcPr>
            <w:tcW w:w="2395" w:type="dxa"/>
          </w:tcPr>
          <w:p w:rsidR="00101522" w:rsidRPr="00A64429" w:rsidRDefault="00101522" w:rsidP="00101522">
            <w:r w:rsidRPr="00A64429">
              <w:t>4</w:t>
            </w:r>
          </w:p>
        </w:tc>
        <w:tc>
          <w:tcPr>
            <w:tcW w:w="1300" w:type="dxa"/>
          </w:tcPr>
          <w:p w:rsidR="00101522" w:rsidRPr="00A64429" w:rsidRDefault="00101522" w:rsidP="00101522">
            <w:r w:rsidRPr="00A64429">
              <w:t>-</w:t>
            </w:r>
          </w:p>
        </w:tc>
        <w:tc>
          <w:tcPr>
            <w:tcW w:w="1335" w:type="dxa"/>
          </w:tcPr>
          <w:p w:rsidR="00101522" w:rsidRPr="00A64429" w:rsidRDefault="00101522" w:rsidP="00101522">
            <w:r w:rsidRPr="00A64429">
              <w:t>-</w:t>
            </w:r>
          </w:p>
        </w:tc>
        <w:tc>
          <w:tcPr>
            <w:tcW w:w="1336" w:type="dxa"/>
          </w:tcPr>
          <w:p w:rsidR="00101522" w:rsidRPr="00A64429" w:rsidRDefault="00101522" w:rsidP="00101522">
            <w:r w:rsidRPr="00A64429">
              <w:sym w:font="Wingdings 2" w:char="F050"/>
            </w:r>
          </w:p>
        </w:tc>
        <w:tc>
          <w:tcPr>
            <w:tcW w:w="1335" w:type="dxa"/>
          </w:tcPr>
          <w:p w:rsidR="00101522" w:rsidRPr="00A64429" w:rsidRDefault="00101522" w:rsidP="00101522">
            <w:r w:rsidRPr="00A64429">
              <w:t>-</w:t>
            </w:r>
          </w:p>
        </w:tc>
        <w:tc>
          <w:tcPr>
            <w:tcW w:w="1336" w:type="dxa"/>
          </w:tcPr>
          <w:p w:rsidR="00101522" w:rsidRPr="00A64429" w:rsidRDefault="00101522" w:rsidP="00101522">
            <w:r w:rsidRPr="00A64429">
              <w:t>-</w:t>
            </w:r>
          </w:p>
        </w:tc>
      </w:tr>
      <w:tr w:rsidR="00101522" w:rsidRPr="00A64429" w:rsidTr="00B50B23">
        <w:trPr>
          <w:trHeight w:val="311"/>
        </w:trPr>
        <w:tc>
          <w:tcPr>
            <w:tcW w:w="2395" w:type="dxa"/>
          </w:tcPr>
          <w:p w:rsidR="00101522" w:rsidRPr="00A64429" w:rsidRDefault="00101522" w:rsidP="00101522">
            <w:r w:rsidRPr="00A64429">
              <w:t>5</w:t>
            </w:r>
          </w:p>
        </w:tc>
        <w:tc>
          <w:tcPr>
            <w:tcW w:w="1300" w:type="dxa"/>
          </w:tcPr>
          <w:p w:rsidR="00101522" w:rsidRPr="00A64429" w:rsidRDefault="00101522" w:rsidP="00101522">
            <w:r w:rsidRPr="00A64429">
              <w:t>-</w:t>
            </w:r>
          </w:p>
        </w:tc>
        <w:tc>
          <w:tcPr>
            <w:tcW w:w="1335" w:type="dxa"/>
          </w:tcPr>
          <w:p w:rsidR="00101522" w:rsidRPr="00A64429" w:rsidRDefault="00101522" w:rsidP="00101522">
            <w:r w:rsidRPr="00A64429">
              <w:t>-</w:t>
            </w:r>
          </w:p>
        </w:tc>
        <w:tc>
          <w:tcPr>
            <w:tcW w:w="1336" w:type="dxa"/>
          </w:tcPr>
          <w:p w:rsidR="00101522" w:rsidRPr="00A64429" w:rsidRDefault="00101522" w:rsidP="00101522">
            <w:r w:rsidRPr="00A64429">
              <w:t>-</w:t>
            </w:r>
          </w:p>
        </w:tc>
        <w:tc>
          <w:tcPr>
            <w:tcW w:w="1335" w:type="dxa"/>
          </w:tcPr>
          <w:p w:rsidR="00101522" w:rsidRPr="00A64429" w:rsidRDefault="00101522" w:rsidP="00101522">
            <w:r w:rsidRPr="00A64429">
              <w:sym w:font="Wingdings 2" w:char="F050"/>
            </w:r>
          </w:p>
        </w:tc>
        <w:tc>
          <w:tcPr>
            <w:tcW w:w="1336" w:type="dxa"/>
          </w:tcPr>
          <w:p w:rsidR="00101522" w:rsidRPr="00A64429" w:rsidRDefault="00101522" w:rsidP="00101522">
            <w:r w:rsidRPr="00A64429">
              <w:t>-</w:t>
            </w:r>
          </w:p>
        </w:tc>
      </w:tr>
      <w:tr w:rsidR="00101522" w:rsidRPr="00A64429" w:rsidTr="00B50B23">
        <w:trPr>
          <w:trHeight w:val="311"/>
        </w:trPr>
        <w:tc>
          <w:tcPr>
            <w:tcW w:w="2395" w:type="dxa"/>
          </w:tcPr>
          <w:p w:rsidR="00101522" w:rsidRPr="00A64429" w:rsidRDefault="00101522" w:rsidP="00101522">
            <w:r w:rsidRPr="00A64429">
              <w:t>6</w:t>
            </w:r>
          </w:p>
        </w:tc>
        <w:tc>
          <w:tcPr>
            <w:tcW w:w="1300" w:type="dxa"/>
          </w:tcPr>
          <w:p w:rsidR="00101522" w:rsidRPr="00A64429" w:rsidRDefault="00101522" w:rsidP="00101522">
            <w:r w:rsidRPr="00A64429">
              <w:t>-</w:t>
            </w:r>
          </w:p>
        </w:tc>
        <w:tc>
          <w:tcPr>
            <w:tcW w:w="1335" w:type="dxa"/>
          </w:tcPr>
          <w:p w:rsidR="00101522" w:rsidRPr="00A64429" w:rsidRDefault="00101522" w:rsidP="00101522">
            <w:r w:rsidRPr="00A64429">
              <w:t>-</w:t>
            </w:r>
          </w:p>
        </w:tc>
        <w:tc>
          <w:tcPr>
            <w:tcW w:w="1336" w:type="dxa"/>
          </w:tcPr>
          <w:p w:rsidR="00101522" w:rsidRPr="00A64429" w:rsidRDefault="00101522" w:rsidP="00101522">
            <w:r w:rsidRPr="00A64429">
              <w:t>-</w:t>
            </w:r>
          </w:p>
        </w:tc>
        <w:tc>
          <w:tcPr>
            <w:tcW w:w="1335" w:type="dxa"/>
          </w:tcPr>
          <w:p w:rsidR="00101522" w:rsidRPr="00A64429" w:rsidRDefault="00101522" w:rsidP="00101522">
            <w:r w:rsidRPr="00A64429">
              <w:t>-</w:t>
            </w:r>
          </w:p>
        </w:tc>
        <w:tc>
          <w:tcPr>
            <w:tcW w:w="1336" w:type="dxa"/>
          </w:tcPr>
          <w:p w:rsidR="00101522" w:rsidRPr="00A64429" w:rsidRDefault="00101522" w:rsidP="00101522">
            <w:r w:rsidRPr="00A64429">
              <w:sym w:font="Wingdings 2" w:char="F050"/>
            </w:r>
          </w:p>
        </w:tc>
      </w:tr>
      <w:tr w:rsidR="00101522" w:rsidRPr="00A64429" w:rsidTr="00B50B23">
        <w:trPr>
          <w:trHeight w:val="311"/>
        </w:trPr>
        <w:tc>
          <w:tcPr>
            <w:tcW w:w="2395" w:type="dxa"/>
            <w:tcBorders>
              <w:bottom w:val="single" w:sz="4" w:space="0" w:color="auto"/>
            </w:tcBorders>
          </w:tcPr>
          <w:p w:rsidR="00101522" w:rsidRPr="00A64429" w:rsidRDefault="00101522" w:rsidP="00101522">
            <w:r w:rsidRPr="00A64429">
              <w:t>7</w:t>
            </w:r>
          </w:p>
        </w:tc>
        <w:tc>
          <w:tcPr>
            <w:tcW w:w="1300" w:type="dxa"/>
            <w:tcBorders>
              <w:bottom w:val="single" w:sz="4" w:space="0" w:color="auto"/>
            </w:tcBorders>
          </w:tcPr>
          <w:p w:rsidR="00101522" w:rsidRPr="00A64429" w:rsidRDefault="00101522" w:rsidP="00101522">
            <w:r w:rsidRPr="00A64429">
              <w:t>-</w:t>
            </w:r>
          </w:p>
        </w:tc>
        <w:tc>
          <w:tcPr>
            <w:tcW w:w="1335" w:type="dxa"/>
            <w:tcBorders>
              <w:bottom w:val="single" w:sz="4" w:space="0" w:color="auto"/>
            </w:tcBorders>
          </w:tcPr>
          <w:p w:rsidR="00101522" w:rsidRPr="00A64429" w:rsidRDefault="00101522" w:rsidP="00101522">
            <w:r w:rsidRPr="00A64429">
              <w:t>-</w:t>
            </w:r>
          </w:p>
        </w:tc>
        <w:tc>
          <w:tcPr>
            <w:tcW w:w="1336" w:type="dxa"/>
            <w:tcBorders>
              <w:bottom w:val="single" w:sz="4" w:space="0" w:color="auto"/>
            </w:tcBorders>
          </w:tcPr>
          <w:p w:rsidR="00101522" w:rsidRPr="00A64429" w:rsidRDefault="00101522" w:rsidP="00101522">
            <w:r w:rsidRPr="00A64429">
              <w:sym w:font="Wingdings 2" w:char="F050"/>
            </w:r>
          </w:p>
        </w:tc>
        <w:tc>
          <w:tcPr>
            <w:tcW w:w="1335" w:type="dxa"/>
            <w:tcBorders>
              <w:bottom w:val="single" w:sz="4" w:space="0" w:color="auto"/>
            </w:tcBorders>
          </w:tcPr>
          <w:p w:rsidR="00101522" w:rsidRPr="00A64429" w:rsidRDefault="00101522" w:rsidP="00101522">
            <w:r w:rsidRPr="00A64429">
              <w:sym w:font="Wingdings 2" w:char="F050"/>
            </w:r>
          </w:p>
        </w:tc>
        <w:tc>
          <w:tcPr>
            <w:tcW w:w="1336" w:type="dxa"/>
            <w:tcBorders>
              <w:bottom w:val="single" w:sz="4" w:space="0" w:color="auto"/>
            </w:tcBorders>
          </w:tcPr>
          <w:p w:rsidR="00101522" w:rsidRPr="00A64429" w:rsidRDefault="00101522" w:rsidP="00101522">
            <w:r w:rsidRPr="00A64429">
              <w:sym w:font="Wingdings 2" w:char="F050"/>
            </w:r>
          </w:p>
        </w:tc>
      </w:tr>
    </w:tbl>
    <w:p w:rsidR="00101522" w:rsidRPr="00A64429" w:rsidRDefault="00101522" w:rsidP="00101522"/>
    <w:p w:rsidR="00101522" w:rsidRPr="00A64429" w:rsidRDefault="00101522" w:rsidP="00101522"/>
    <w:p w:rsidR="00101522" w:rsidRPr="00A64429" w:rsidRDefault="00101522" w:rsidP="00101522"/>
    <w:p w:rsidR="00101522" w:rsidRPr="00A64429" w:rsidRDefault="00101522" w:rsidP="00101522"/>
    <w:p w:rsidR="008B7A70" w:rsidRPr="00A64429" w:rsidRDefault="008B7A70" w:rsidP="00101522"/>
    <w:p w:rsidR="00055619" w:rsidRPr="00A64429" w:rsidRDefault="00055619" w:rsidP="00101522">
      <w:pPr>
        <w:sectPr w:rsidR="00055619" w:rsidRPr="00A64429" w:rsidSect="001E6B28">
          <w:pgSz w:w="11906" w:h="16838"/>
          <w:pgMar w:top="1440" w:right="1440" w:bottom="1440" w:left="1440" w:header="708" w:footer="708" w:gutter="0"/>
          <w:lnNumType w:countBy="1" w:restart="continuous"/>
          <w:cols w:space="708"/>
          <w:docGrid w:linePitch="360"/>
        </w:sectPr>
      </w:pPr>
    </w:p>
    <w:p w:rsidR="009678F0" w:rsidRPr="00A64429" w:rsidRDefault="009678F0" w:rsidP="009678F0">
      <w:pPr>
        <w:pStyle w:val="Lgende"/>
        <w:keepNext/>
        <w:spacing w:line="480" w:lineRule="auto"/>
        <w:rPr>
          <w:rFonts w:ascii="Times New Roman" w:hAnsi="Times New Roman" w:cs="Times New Roman"/>
          <w:b w:val="0"/>
          <w:color w:val="auto"/>
          <w:sz w:val="22"/>
        </w:rPr>
      </w:pPr>
      <w:r w:rsidRPr="00A64429">
        <w:rPr>
          <w:rFonts w:ascii="Times New Roman" w:hAnsi="Times New Roman" w:cs="Times New Roman"/>
          <w:color w:val="auto"/>
          <w:sz w:val="22"/>
        </w:rPr>
        <w:t>Table 3:</w:t>
      </w:r>
      <w:r w:rsidRPr="00A64429">
        <w:rPr>
          <w:rFonts w:ascii="Times New Roman" w:hAnsi="Times New Roman" w:cs="Times New Roman"/>
          <w:b w:val="0"/>
          <w:color w:val="auto"/>
          <w:sz w:val="22"/>
        </w:rPr>
        <w:t xml:space="preserve"> The mean index value, least square means and standard error (within parenthesis) of animals within the top and bottom 25% when ranked on their Irish national terminal, Calf and Harvest index values, separately</w:t>
      </w:r>
    </w:p>
    <w:tbl>
      <w:tblPr>
        <w:tblW w:w="9373" w:type="dxa"/>
        <w:tblInd w:w="93" w:type="dxa"/>
        <w:tblLayout w:type="fixed"/>
        <w:tblLook w:val="04A0" w:firstRow="1" w:lastRow="0" w:firstColumn="1" w:lastColumn="0" w:noHBand="0" w:noVBand="1"/>
      </w:tblPr>
      <w:tblGrid>
        <w:gridCol w:w="1992"/>
        <w:gridCol w:w="1705"/>
        <w:gridCol w:w="307"/>
        <w:gridCol w:w="1789"/>
        <w:gridCol w:w="1790"/>
        <w:gridCol w:w="1790"/>
      </w:tblGrid>
      <w:tr w:rsidR="009678F0" w:rsidRPr="00A64429" w:rsidTr="0025055C">
        <w:trPr>
          <w:trHeight w:val="23"/>
        </w:trPr>
        <w:tc>
          <w:tcPr>
            <w:tcW w:w="1992" w:type="dxa"/>
            <w:tcBorders>
              <w:top w:val="single" w:sz="4" w:space="0" w:color="auto"/>
              <w:left w:val="nil"/>
              <w:bottom w:val="single" w:sz="4" w:space="0" w:color="auto"/>
              <w:right w:val="nil"/>
            </w:tcBorders>
            <w:shd w:val="clear" w:color="auto" w:fill="auto"/>
            <w:noWrap/>
            <w:vAlign w:val="center"/>
          </w:tcPr>
          <w:p w:rsidR="009678F0" w:rsidRPr="00A64429" w:rsidRDefault="009678F0" w:rsidP="0025055C">
            <w:pPr>
              <w:rPr>
                <w:rFonts w:eastAsia="Times New Roman"/>
                <w:color w:val="000000"/>
              </w:rPr>
            </w:pPr>
          </w:p>
        </w:tc>
        <w:tc>
          <w:tcPr>
            <w:tcW w:w="1705" w:type="dxa"/>
            <w:tcBorders>
              <w:top w:val="single" w:sz="4" w:space="0" w:color="auto"/>
              <w:left w:val="nil"/>
              <w:bottom w:val="single" w:sz="4" w:space="0" w:color="auto"/>
              <w:right w:val="nil"/>
            </w:tcBorders>
            <w:shd w:val="clear" w:color="auto" w:fill="auto"/>
            <w:noWrap/>
            <w:vAlign w:val="center"/>
          </w:tcPr>
          <w:p w:rsidR="009678F0" w:rsidRPr="00A64429" w:rsidRDefault="009678F0" w:rsidP="0025055C">
            <w:pPr>
              <w:rPr>
                <w:rFonts w:eastAsia="Times New Roman"/>
                <w:color w:val="000000"/>
                <w:lang w:val="en-IE"/>
              </w:rPr>
            </w:pPr>
          </w:p>
        </w:tc>
        <w:tc>
          <w:tcPr>
            <w:tcW w:w="307" w:type="dxa"/>
            <w:tcBorders>
              <w:top w:val="single" w:sz="4" w:space="0" w:color="auto"/>
              <w:left w:val="nil"/>
              <w:bottom w:val="single" w:sz="4" w:space="0" w:color="auto"/>
              <w:right w:val="nil"/>
            </w:tcBorders>
            <w:shd w:val="clear" w:color="auto" w:fill="auto"/>
            <w:noWrap/>
            <w:vAlign w:val="center"/>
          </w:tcPr>
          <w:p w:rsidR="009678F0" w:rsidRPr="00A64429" w:rsidRDefault="009678F0" w:rsidP="0025055C">
            <w:pPr>
              <w:jc w:val="center"/>
              <w:rPr>
                <w:rFonts w:eastAsia="Times New Roman"/>
                <w:color w:val="000000"/>
              </w:rPr>
            </w:pPr>
          </w:p>
        </w:tc>
        <w:tc>
          <w:tcPr>
            <w:tcW w:w="5369" w:type="dxa"/>
            <w:gridSpan w:val="3"/>
            <w:tcBorders>
              <w:top w:val="single" w:sz="4" w:space="0" w:color="auto"/>
              <w:left w:val="nil"/>
              <w:bottom w:val="single" w:sz="4" w:space="0" w:color="auto"/>
              <w:right w:val="nil"/>
            </w:tcBorders>
            <w:shd w:val="clear" w:color="auto" w:fill="auto"/>
            <w:noWrap/>
            <w:vAlign w:val="center"/>
          </w:tcPr>
          <w:p w:rsidR="009678F0" w:rsidRPr="00A64429" w:rsidRDefault="009678F0" w:rsidP="0025055C">
            <w:pPr>
              <w:jc w:val="center"/>
              <w:rPr>
                <w:rFonts w:eastAsia="Times New Roman"/>
                <w:color w:val="000000"/>
                <w:lang w:val="en-IE"/>
              </w:rPr>
            </w:pPr>
            <w:r w:rsidRPr="00A64429">
              <w:rPr>
                <w:rFonts w:eastAsia="Times New Roman"/>
                <w:color w:val="000000"/>
                <w:lang w:val="en-IE"/>
              </w:rPr>
              <w:t>Means (SE)</w:t>
            </w:r>
          </w:p>
        </w:tc>
      </w:tr>
      <w:tr w:rsidR="009678F0" w:rsidRPr="00A64429" w:rsidTr="0025055C">
        <w:trPr>
          <w:trHeight w:val="23"/>
        </w:trPr>
        <w:tc>
          <w:tcPr>
            <w:tcW w:w="1992" w:type="dxa"/>
            <w:tcBorders>
              <w:top w:val="single" w:sz="4" w:space="0" w:color="auto"/>
              <w:left w:val="nil"/>
              <w:bottom w:val="single" w:sz="4" w:space="0" w:color="auto"/>
              <w:right w:val="nil"/>
            </w:tcBorders>
            <w:shd w:val="clear" w:color="auto" w:fill="auto"/>
            <w:noWrap/>
            <w:vAlign w:val="center"/>
            <w:hideMark/>
          </w:tcPr>
          <w:p w:rsidR="009678F0" w:rsidRPr="00A64429" w:rsidRDefault="009678F0" w:rsidP="0025055C">
            <w:pPr>
              <w:rPr>
                <w:rFonts w:eastAsia="Times New Roman"/>
                <w:color w:val="000000"/>
              </w:rPr>
            </w:pPr>
          </w:p>
        </w:tc>
        <w:tc>
          <w:tcPr>
            <w:tcW w:w="1705" w:type="dxa"/>
            <w:tcBorders>
              <w:top w:val="single" w:sz="4" w:space="0" w:color="auto"/>
              <w:left w:val="nil"/>
              <w:bottom w:val="single" w:sz="4" w:space="0" w:color="auto"/>
              <w:right w:val="nil"/>
            </w:tcBorders>
            <w:shd w:val="clear" w:color="auto" w:fill="auto"/>
            <w:noWrap/>
            <w:vAlign w:val="center"/>
            <w:hideMark/>
          </w:tcPr>
          <w:p w:rsidR="009678F0" w:rsidRPr="00A64429" w:rsidRDefault="009678F0" w:rsidP="0025055C">
            <w:pPr>
              <w:rPr>
                <w:rFonts w:eastAsia="Times New Roman"/>
                <w:color w:val="000000"/>
              </w:rPr>
            </w:pPr>
            <w:r w:rsidRPr="00A64429">
              <w:rPr>
                <w:rFonts w:eastAsia="Times New Roman"/>
                <w:color w:val="000000"/>
                <w:lang w:val="en-IE"/>
              </w:rPr>
              <w:t>Rank</w:t>
            </w:r>
          </w:p>
        </w:tc>
        <w:tc>
          <w:tcPr>
            <w:tcW w:w="307"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789" w:type="dxa"/>
            <w:tcBorders>
              <w:top w:val="single" w:sz="4" w:space="0" w:color="auto"/>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lang w:val="en-IE"/>
              </w:rPr>
              <w:t>Terminal</w:t>
            </w:r>
          </w:p>
        </w:tc>
        <w:tc>
          <w:tcPr>
            <w:tcW w:w="1790" w:type="dxa"/>
            <w:tcBorders>
              <w:top w:val="single" w:sz="4" w:space="0" w:color="auto"/>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lang w:val="en-IE"/>
              </w:rPr>
              <w:t>Calf</w:t>
            </w:r>
          </w:p>
        </w:tc>
        <w:tc>
          <w:tcPr>
            <w:tcW w:w="1790" w:type="dxa"/>
            <w:tcBorders>
              <w:top w:val="single" w:sz="4" w:space="0" w:color="auto"/>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lang w:val="en-IE"/>
              </w:rPr>
              <w:t>Harvest</w:t>
            </w:r>
          </w:p>
        </w:tc>
      </w:tr>
      <w:tr w:rsidR="009678F0" w:rsidRPr="00A64429" w:rsidTr="0025055C">
        <w:trPr>
          <w:trHeight w:val="23"/>
        </w:trPr>
        <w:tc>
          <w:tcPr>
            <w:tcW w:w="1992" w:type="dxa"/>
            <w:vMerge w:val="restart"/>
            <w:tcBorders>
              <w:top w:val="nil"/>
              <w:left w:val="nil"/>
              <w:right w:val="nil"/>
            </w:tcBorders>
            <w:shd w:val="clear" w:color="auto" w:fill="auto"/>
            <w:noWrap/>
            <w:vAlign w:val="center"/>
            <w:hideMark/>
          </w:tcPr>
          <w:p w:rsidR="009678F0" w:rsidRPr="00A64429" w:rsidRDefault="009678F0" w:rsidP="0025055C">
            <w:pPr>
              <w:rPr>
                <w:rFonts w:eastAsia="Times New Roman"/>
                <w:color w:val="000000"/>
              </w:rPr>
            </w:pPr>
            <w:r w:rsidRPr="00A64429">
              <w:rPr>
                <w:rFonts w:eastAsia="Times New Roman"/>
                <w:color w:val="000000"/>
                <w:lang w:val="en-IE"/>
              </w:rPr>
              <w:t>Index Value (€)</w:t>
            </w: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color w:val="000000"/>
              </w:rPr>
            </w:pPr>
            <w:r w:rsidRPr="00A64429">
              <w:rPr>
                <w:rFonts w:eastAsia="Times New Roman"/>
                <w:color w:val="000000"/>
                <w:lang w:val="en-IE"/>
              </w:rPr>
              <w:t>Bottom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lang w:val="en-IE"/>
              </w:rPr>
              <w:t>103.24 (2.47)</w:t>
            </w:r>
            <w:r w:rsidRPr="00A64429">
              <w:rPr>
                <w:rFonts w:eastAsia="Times New Roman"/>
                <w:color w:val="000000"/>
                <w:vertAlign w:val="superscript"/>
                <w:lang w:val="en-IE"/>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lang w:val="en-IE"/>
              </w:rPr>
              <w:t>232.30 (2.92)</w:t>
            </w:r>
            <w:r w:rsidRPr="00A64429">
              <w:rPr>
                <w:rFonts w:eastAsia="Times New Roman"/>
                <w:color w:val="000000"/>
                <w:vertAlign w:val="superscript"/>
                <w:lang w:val="en-IE"/>
              </w:rPr>
              <w:t>b</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lang w:val="en-IE"/>
              </w:rPr>
              <w:t>254.16 (2.93)</w:t>
            </w:r>
            <w:r w:rsidRPr="00A64429">
              <w:rPr>
                <w:rFonts w:eastAsia="Times New Roman"/>
                <w:color w:val="000000"/>
                <w:vertAlign w:val="superscript"/>
                <w:lang w:val="en-IE"/>
              </w:rPr>
              <w:t>c</w:t>
            </w:r>
          </w:p>
        </w:tc>
      </w:tr>
      <w:tr w:rsidR="009678F0" w:rsidRPr="00A64429" w:rsidTr="0025055C">
        <w:trPr>
          <w:trHeight w:val="23"/>
        </w:trPr>
        <w:tc>
          <w:tcPr>
            <w:tcW w:w="1992" w:type="dxa"/>
            <w:vMerge/>
            <w:tcBorders>
              <w:left w:val="nil"/>
              <w:bottom w:val="nil"/>
              <w:right w:val="nil"/>
            </w:tcBorders>
            <w:shd w:val="clear" w:color="auto" w:fill="auto"/>
            <w:noWrap/>
            <w:vAlign w:val="center"/>
            <w:hideMark/>
          </w:tcPr>
          <w:p w:rsidR="009678F0" w:rsidRPr="00A64429" w:rsidRDefault="009678F0" w:rsidP="0025055C">
            <w:pPr>
              <w:rPr>
                <w:rFonts w:eastAsia="Times New Roman"/>
                <w:color w:val="000000"/>
              </w:rPr>
            </w:pP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color w:val="000000"/>
              </w:rPr>
            </w:pPr>
            <w:r w:rsidRPr="00A64429">
              <w:rPr>
                <w:rFonts w:eastAsia="Times New Roman"/>
                <w:color w:val="000000"/>
                <w:lang w:val="en-IE"/>
              </w:rPr>
              <w:t>Top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lang w:val="en-IE"/>
              </w:rPr>
              <w:t>246.92 (1.32)</w:t>
            </w:r>
            <w:r w:rsidRPr="00A64429">
              <w:rPr>
                <w:rFonts w:eastAsia="Times New Roman"/>
                <w:color w:val="000000"/>
                <w:vertAlign w:val="superscript"/>
                <w:lang w:val="en-IE"/>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lang w:val="en-IE"/>
              </w:rPr>
              <w:t>406.70 (1.67)</w:t>
            </w:r>
            <w:r w:rsidRPr="00A64429">
              <w:rPr>
                <w:rFonts w:eastAsia="Times New Roman"/>
                <w:color w:val="000000"/>
                <w:vertAlign w:val="superscript"/>
                <w:lang w:val="en-IE"/>
              </w:rPr>
              <w:t>b</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lang w:val="en-IE"/>
              </w:rPr>
              <w:t>408.76 (1.66)</w:t>
            </w:r>
            <w:r w:rsidRPr="00A64429">
              <w:rPr>
                <w:rFonts w:eastAsia="Times New Roman"/>
                <w:color w:val="000000"/>
                <w:vertAlign w:val="superscript"/>
                <w:lang w:val="en-IE"/>
              </w:rPr>
              <w:t>b</w:t>
            </w:r>
          </w:p>
        </w:tc>
      </w:tr>
      <w:tr w:rsidR="009678F0" w:rsidRPr="00A64429" w:rsidTr="0025055C">
        <w:trPr>
          <w:trHeight w:val="23"/>
        </w:trPr>
        <w:tc>
          <w:tcPr>
            <w:tcW w:w="1992" w:type="dxa"/>
            <w:tcBorders>
              <w:left w:val="nil"/>
              <w:bottom w:val="nil"/>
              <w:right w:val="nil"/>
            </w:tcBorders>
            <w:shd w:val="clear" w:color="auto" w:fill="auto"/>
            <w:noWrap/>
            <w:vAlign w:val="center"/>
          </w:tcPr>
          <w:p w:rsidR="009678F0" w:rsidRPr="00A64429" w:rsidRDefault="009678F0" w:rsidP="0025055C">
            <w:pPr>
              <w:rPr>
                <w:rFonts w:eastAsia="Times New Roman"/>
                <w:color w:val="000000"/>
              </w:rPr>
            </w:pPr>
          </w:p>
        </w:tc>
        <w:tc>
          <w:tcPr>
            <w:tcW w:w="1705" w:type="dxa"/>
            <w:tcBorders>
              <w:top w:val="nil"/>
              <w:left w:val="nil"/>
              <w:bottom w:val="nil"/>
              <w:right w:val="nil"/>
            </w:tcBorders>
            <w:shd w:val="clear" w:color="auto" w:fill="auto"/>
            <w:noWrap/>
            <w:vAlign w:val="center"/>
          </w:tcPr>
          <w:p w:rsidR="009678F0" w:rsidRPr="00A64429" w:rsidRDefault="009678F0" w:rsidP="0025055C">
            <w:pPr>
              <w:rPr>
                <w:rFonts w:eastAsia="Times New Roman"/>
                <w:color w:val="000000"/>
                <w:lang w:val="en-IE"/>
              </w:rPr>
            </w:pPr>
          </w:p>
        </w:tc>
        <w:tc>
          <w:tcPr>
            <w:tcW w:w="307"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color w:val="000000"/>
              </w:rPr>
            </w:pPr>
          </w:p>
        </w:tc>
        <w:tc>
          <w:tcPr>
            <w:tcW w:w="1789"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color w:val="000000"/>
                <w:lang w:val="en-IE"/>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color w:val="000000"/>
                <w:lang w:val="en-IE"/>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color w:val="000000"/>
                <w:lang w:val="en-IE"/>
              </w:rPr>
            </w:pPr>
          </w:p>
        </w:tc>
      </w:tr>
      <w:tr w:rsidR="009678F0" w:rsidRPr="00A64429" w:rsidTr="0025055C">
        <w:trPr>
          <w:trHeight w:val="23"/>
        </w:trPr>
        <w:tc>
          <w:tcPr>
            <w:tcW w:w="1992"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color w:val="000000"/>
              </w:rPr>
            </w:pP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color w:val="000000"/>
              </w:rPr>
            </w:pP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23"/>
        </w:trPr>
        <w:tc>
          <w:tcPr>
            <w:tcW w:w="1992" w:type="dxa"/>
            <w:vMerge w:val="restart"/>
            <w:tcBorders>
              <w:top w:val="nil"/>
              <w:left w:val="nil"/>
              <w:right w:val="nil"/>
            </w:tcBorders>
            <w:shd w:val="clear" w:color="auto" w:fill="auto"/>
            <w:noWrap/>
            <w:vAlign w:val="center"/>
            <w:hideMark/>
          </w:tcPr>
          <w:p w:rsidR="009678F0" w:rsidRPr="00A64429" w:rsidRDefault="009678F0" w:rsidP="0025055C">
            <w:pPr>
              <w:rPr>
                <w:rFonts w:eastAsia="Times New Roman"/>
                <w:color w:val="000000"/>
              </w:rPr>
            </w:pPr>
            <w:r w:rsidRPr="00A64429">
              <w:rPr>
                <w:rFonts w:eastAsia="Times New Roman"/>
                <w:color w:val="000000"/>
                <w:lang w:val="en-IE"/>
              </w:rPr>
              <w:t>Carcass revenue (€)</w:t>
            </w: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color w:val="000000"/>
              </w:rPr>
            </w:pPr>
            <w:r w:rsidRPr="00A64429">
              <w:rPr>
                <w:rFonts w:eastAsia="Times New Roman"/>
                <w:color w:val="000000"/>
                <w:lang w:val="en-IE"/>
              </w:rPr>
              <w:t>Bottom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1497 (13.35)</w:t>
            </w:r>
            <w:r w:rsidRPr="00A64429">
              <w:rPr>
                <w:rFonts w:eastAsia="Times New Roman"/>
                <w:color w:val="000000"/>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1483 (12.81)</w:t>
            </w:r>
            <w:r w:rsidRPr="00A64429">
              <w:rPr>
                <w:rFonts w:eastAsia="Times New Roman"/>
                <w:color w:val="000000"/>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1463 (12.48)</w:t>
            </w:r>
            <w:r w:rsidRPr="00A64429">
              <w:rPr>
                <w:rFonts w:eastAsia="Times New Roman"/>
                <w:color w:val="000000"/>
                <w:vertAlign w:val="superscript"/>
              </w:rPr>
              <w:t>a</w:t>
            </w:r>
          </w:p>
        </w:tc>
      </w:tr>
      <w:tr w:rsidR="009678F0" w:rsidRPr="00A64429" w:rsidTr="0025055C">
        <w:trPr>
          <w:trHeight w:val="23"/>
        </w:trPr>
        <w:tc>
          <w:tcPr>
            <w:tcW w:w="1992" w:type="dxa"/>
            <w:vMerge/>
            <w:tcBorders>
              <w:left w:val="nil"/>
              <w:bottom w:val="nil"/>
              <w:right w:val="nil"/>
            </w:tcBorders>
            <w:shd w:val="clear" w:color="auto" w:fill="auto"/>
            <w:noWrap/>
            <w:vAlign w:val="center"/>
            <w:hideMark/>
          </w:tcPr>
          <w:p w:rsidR="009678F0" w:rsidRPr="00A64429" w:rsidRDefault="009678F0" w:rsidP="0025055C">
            <w:pPr>
              <w:rPr>
                <w:rFonts w:eastAsia="Times New Roman"/>
                <w:color w:val="000000"/>
              </w:rPr>
            </w:pP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color w:val="000000"/>
              </w:rPr>
            </w:pPr>
            <w:r w:rsidRPr="00A64429">
              <w:rPr>
                <w:rFonts w:eastAsia="Times New Roman"/>
                <w:color w:val="000000"/>
                <w:lang w:val="en-IE"/>
              </w:rPr>
              <w:t>Top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1688 (13.20)</w:t>
            </w:r>
            <w:r w:rsidRPr="00A64429">
              <w:rPr>
                <w:rFonts w:eastAsia="Times New Roman"/>
                <w:color w:val="000000"/>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1716 (12.87)</w:t>
            </w:r>
            <w:r w:rsidRPr="00A64429">
              <w:rPr>
                <w:rFonts w:eastAsia="Times New Roman"/>
                <w:color w:val="000000"/>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1723 (12.26)</w:t>
            </w:r>
            <w:r w:rsidRPr="00A64429">
              <w:rPr>
                <w:rFonts w:eastAsia="Times New Roman"/>
                <w:color w:val="000000"/>
                <w:vertAlign w:val="superscript"/>
              </w:rPr>
              <w:t>a</w:t>
            </w:r>
          </w:p>
        </w:tc>
      </w:tr>
      <w:tr w:rsidR="009678F0" w:rsidRPr="00A64429" w:rsidTr="0025055C">
        <w:trPr>
          <w:trHeight w:val="23"/>
        </w:trPr>
        <w:tc>
          <w:tcPr>
            <w:tcW w:w="1992" w:type="dxa"/>
            <w:tcBorders>
              <w:left w:val="nil"/>
              <w:bottom w:val="nil"/>
              <w:right w:val="nil"/>
            </w:tcBorders>
            <w:shd w:val="clear" w:color="auto" w:fill="auto"/>
            <w:noWrap/>
            <w:vAlign w:val="center"/>
          </w:tcPr>
          <w:p w:rsidR="009678F0" w:rsidRPr="00A64429" w:rsidRDefault="009678F0" w:rsidP="0025055C">
            <w:pPr>
              <w:rPr>
                <w:rFonts w:eastAsia="Times New Roman"/>
                <w:color w:val="000000"/>
              </w:rPr>
            </w:pPr>
          </w:p>
        </w:tc>
        <w:tc>
          <w:tcPr>
            <w:tcW w:w="1705" w:type="dxa"/>
            <w:tcBorders>
              <w:top w:val="nil"/>
              <w:left w:val="nil"/>
              <w:bottom w:val="nil"/>
              <w:right w:val="nil"/>
            </w:tcBorders>
            <w:shd w:val="clear" w:color="auto" w:fill="auto"/>
            <w:noWrap/>
            <w:vAlign w:val="center"/>
          </w:tcPr>
          <w:p w:rsidR="009678F0" w:rsidRPr="00A64429" w:rsidRDefault="009678F0" w:rsidP="0025055C">
            <w:pPr>
              <w:rPr>
                <w:rFonts w:eastAsia="Times New Roman"/>
                <w:color w:val="000000"/>
                <w:lang w:val="en-IE"/>
              </w:rPr>
            </w:pPr>
          </w:p>
        </w:tc>
        <w:tc>
          <w:tcPr>
            <w:tcW w:w="307"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color w:val="000000"/>
              </w:rPr>
            </w:pPr>
          </w:p>
        </w:tc>
        <w:tc>
          <w:tcPr>
            <w:tcW w:w="1789"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color w:val="000000"/>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color w:val="000000"/>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color w:val="000000"/>
              </w:rPr>
            </w:pPr>
          </w:p>
        </w:tc>
      </w:tr>
      <w:tr w:rsidR="009678F0" w:rsidRPr="00A64429" w:rsidTr="0025055C">
        <w:trPr>
          <w:trHeight w:val="23"/>
        </w:trPr>
        <w:tc>
          <w:tcPr>
            <w:tcW w:w="1992"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color w:val="000000"/>
              </w:rPr>
            </w:pP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color w:val="000000"/>
              </w:rPr>
            </w:pP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23"/>
        </w:trPr>
        <w:tc>
          <w:tcPr>
            <w:tcW w:w="1992" w:type="dxa"/>
            <w:vMerge w:val="restart"/>
            <w:tcBorders>
              <w:top w:val="nil"/>
              <w:left w:val="nil"/>
              <w:right w:val="nil"/>
            </w:tcBorders>
            <w:shd w:val="clear" w:color="auto" w:fill="auto"/>
            <w:noWrap/>
            <w:vAlign w:val="center"/>
            <w:hideMark/>
          </w:tcPr>
          <w:p w:rsidR="009678F0" w:rsidRPr="00A64429" w:rsidRDefault="009678F0" w:rsidP="0025055C">
            <w:pPr>
              <w:rPr>
                <w:rFonts w:eastAsia="Times New Roman"/>
                <w:color w:val="000000"/>
              </w:rPr>
            </w:pPr>
            <w:r w:rsidRPr="00A64429">
              <w:rPr>
                <w:rFonts w:eastAsia="Times New Roman"/>
                <w:color w:val="000000"/>
                <w:lang w:val="en-IE"/>
              </w:rPr>
              <w:t>Price per kg</w:t>
            </w: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color w:val="000000"/>
              </w:rPr>
            </w:pPr>
            <w:r w:rsidRPr="00A64429">
              <w:rPr>
                <w:rFonts w:eastAsia="Times New Roman"/>
                <w:color w:val="000000"/>
                <w:lang w:val="en-IE"/>
              </w:rPr>
              <w:t>Bottom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4.07 (0.01)</w:t>
            </w:r>
            <w:r w:rsidRPr="00A64429">
              <w:rPr>
                <w:rFonts w:eastAsia="Times New Roman"/>
                <w:color w:val="000000"/>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4.07 (0.01)</w:t>
            </w:r>
            <w:r w:rsidRPr="00A64429">
              <w:rPr>
                <w:rFonts w:eastAsia="Times New Roman"/>
                <w:color w:val="000000"/>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4.07 (0.01)</w:t>
            </w:r>
            <w:r w:rsidRPr="00A64429">
              <w:rPr>
                <w:rFonts w:eastAsia="Times New Roman"/>
                <w:color w:val="000000"/>
                <w:vertAlign w:val="superscript"/>
              </w:rPr>
              <w:t>a</w:t>
            </w:r>
          </w:p>
        </w:tc>
      </w:tr>
      <w:tr w:rsidR="009678F0" w:rsidRPr="00A64429" w:rsidTr="0025055C">
        <w:trPr>
          <w:trHeight w:val="23"/>
        </w:trPr>
        <w:tc>
          <w:tcPr>
            <w:tcW w:w="1992" w:type="dxa"/>
            <w:vMerge/>
            <w:tcBorders>
              <w:left w:val="nil"/>
              <w:bottom w:val="nil"/>
              <w:right w:val="nil"/>
            </w:tcBorders>
            <w:shd w:val="clear" w:color="auto" w:fill="auto"/>
            <w:noWrap/>
            <w:vAlign w:val="center"/>
            <w:hideMark/>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Top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4.19 (0.01)</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4.19 (0.01)</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4.18 (0.01)</w:t>
            </w:r>
            <w:r w:rsidRPr="00A64429">
              <w:rPr>
                <w:rFonts w:eastAsia="Times New Roman"/>
                <w:color w:val="000000"/>
                <w:vertAlign w:val="superscript"/>
              </w:rPr>
              <w:t>a</w:t>
            </w:r>
          </w:p>
        </w:tc>
      </w:tr>
      <w:tr w:rsidR="009678F0" w:rsidRPr="00A64429" w:rsidTr="0025055C">
        <w:trPr>
          <w:trHeight w:val="23"/>
        </w:trPr>
        <w:tc>
          <w:tcPr>
            <w:tcW w:w="1992"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23"/>
        </w:trPr>
        <w:tc>
          <w:tcPr>
            <w:tcW w:w="1992" w:type="dxa"/>
            <w:tcBorders>
              <w:top w:val="nil"/>
              <w:left w:val="nil"/>
              <w:bottom w:val="nil"/>
              <w:right w:val="nil"/>
            </w:tcBorders>
            <w:shd w:val="clear" w:color="auto" w:fill="auto"/>
            <w:noWrap/>
            <w:vAlign w:val="center"/>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tcPr>
          <w:p w:rsidR="009678F0" w:rsidRPr="00A64429" w:rsidRDefault="009678F0" w:rsidP="0025055C">
            <w:pPr>
              <w:rPr>
                <w:rFonts w:eastAsia="Times New Roman"/>
              </w:rPr>
            </w:pPr>
          </w:p>
        </w:tc>
        <w:tc>
          <w:tcPr>
            <w:tcW w:w="307"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color w:val="000000"/>
              </w:rPr>
            </w:pPr>
          </w:p>
        </w:tc>
      </w:tr>
      <w:tr w:rsidR="009678F0" w:rsidRPr="00A64429" w:rsidTr="0025055C">
        <w:trPr>
          <w:trHeight w:val="23"/>
        </w:trPr>
        <w:tc>
          <w:tcPr>
            <w:tcW w:w="1992" w:type="dxa"/>
            <w:vMerge w:val="restart"/>
            <w:tcBorders>
              <w:top w:val="nil"/>
              <w:left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Carcass weight (kg)</w:t>
            </w: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Bottom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366.95 (2.94)</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363.73 (2.83)</w:t>
            </w:r>
            <w:r w:rsidRPr="00A64429">
              <w:rPr>
                <w:rFonts w:eastAsia="Times New Roman"/>
                <w:vertAlign w:val="superscript"/>
              </w:rPr>
              <w:t>ab</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358.63 (2.75)</w:t>
            </w:r>
            <w:r w:rsidRPr="00A64429">
              <w:rPr>
                <w:rFonts w:eastAsia="Times New Roman"/>
                <w:color w:val="000000"/>
                <w:vertAlign w:val="superscript"/>
              </w:rPr>
              <w:t>b</w:t>
            </w:r>
          </w:p>
        </w:tc>
      </w:tr>
      <w:tr w:rsidR="009678F0" w:rsidRPr="00A64429" w:rsidTr="0025055C">
        <w:trPr>
          <w:trHeight w:val="23"/>
        </w:trPr>
        <w:tc>
          <w:tcPr>
            <w:tcW w:w="1992" w:type="dxa"/>
            <w:vMerge/>
            <w:tcBorders>
              <w:left w:val="nil"/>
              <w:bottom w:val="nil"/>
              <w:right w:val="nil"/>
            </w:tcBorders>
            <w:shd w:val="clear" w:color="auto" w:fill="auto"/>
            <w:noWrap/>
            <w:vAlign w:val="center"/>
            <w:hideMark/>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Top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401.75 (2.91)</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408.62 (2.85)</w:t>
            </w:r>
            <w:r w:rsidRPr="00A64429">
              <w:rPr>
                <w:rFonts w:eastAsia="Times New Roman"/>
                <w:vertAlign w:val="superscript"/>
              </w:rPr>
              <w:t>ab</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411.15 (2.70)</w:t>
            </w:r>
            <w:r w:rsidRPr="00A64429">
              <w:rPr>
                <w:rFonts w:eastAsia="Times New Roman"/>
                <w:color w:val="000000"/>
                <w:vertAlign w:val="superscript"/>
              </w:rPr>
              <w:t>b</w:t>
            </w:r>
          </w:p>
        </w:tc>
      </w:tr>
      <w:tr w:rsidR="009678F0" w:rsidRPr="00A64429" w:rsidTr="0025055C">
        <w:trPr>
          <w:trHeight w:val="23"/>
        </w:trPr>
        <w:tc>
          <w:tcPr>
            <w:tcW w:w="1992" w:type="dxa"/>
            <w:tcBorders>
              <w:left w:val="nil"/>
              <w:bottom w:val="nil"/>
              <w:right w:val="nil"/>
            </w:tcBorders>
            <w:shd w:val="clear" w:color="auto" w:fill="auto"/>
            <w:noWrap/>
            <w:vAlign w:val="center"/>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tcPr>
          <w:p w:rsidR="009678F0" w:rsidRPr="00A64429" w:rsidRDefault="009678F0" w:rsidP="0025055C">
            <w:pPr>
              <w:rPr>
                <w:rFonts w:eastAsia="Times New Roman"/>
                <w:lang w:val="en-IE"/>
              </w:rPr>
            </w:pPr>
          </w:p>
        </w:tc>
        <w:tc>
          <w:tcPr>
            <w:tcW w:w="307"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color w:val="000000"/>
              </w:rPr>
            </w:pPr>
          </w:p>
        </w:tc>
      </w:tr>
      <w:tr w:rsidR="009678F0" w:rsidRPr="00A64429" w:rsidTr="0025055C">
        <w:trPr>
          <w:trHeight w:val="23"/>
        </w:trPr>
        <w:tc>
          <w:tcPr>
            <w:tcW w:w="1992" w:type="dxa"/>
            <w:vMerge w:val="restart"/>
            <w:tcBorders>
              <w:top w:val="nil"/>
              <w:left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Carcass conformation</w:t>
            </w: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Bottom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9.28 (0.09)</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9.24 (0.09)</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9.27 (0.09)</w:t>
            </w:r>
            <w:r w:rsidRPr="00A64429">
              <w:rPr>
                <w:rFonts w:eastAsia="Times New Roman"/>
                <w:color w:val="000000"/>
                <w:vertAlign w:val="superscript"/>
              </w:rPr>
              <w:t>a</w:t>
            </w:r>
          </w:p>
        </w:tc>
      </w:tr>
      <w:tr w:rsidR="009678F0" w:rsidRPr="00A64429" w:rsidTr="0025055C">
        <w:trPr>
          <w:trHeight w:val="23"/>
        </w:trPr>
        <w:tc>
          <w:tcPr>
            <w:tcW w:w="1992" w:type="dxa"/>
            <w:vMerge/>
            <w:tcBorders>
              <w:left w:val="nil"/>
              <w:bottom w:val="nil"/>
              <w:right w:val="nil"/>
            </w:tcBorders>
            <w:shd w:val="clear" w:color="auto" w:fill="auto"/>
            <w:noWrap/>
            <w:vAlign w:val="center"/>
            <w:hideMark/>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Top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11.21 (0.09)</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11.19 (0.09)</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11.04 (0.09)</w:t>
            </w:r>
            <w:r w:rsidRPr="00A64429">
              <w:rPr>
                <w:rFonts w:eastAsia="Times New Roman"/>
                <w:color w:val="000000"/>
                <w:vertAlign w:val="superscript"/>
              </w:rPr>
              <w:t>a</w:t>
            </w:r>
          </w:p>
        </w:tc>
      </w:tr>
      <w:tr w:rsidR="009678F0" w:rsidRPr="00A64429" w:rsidTr="0025055C">
        <w:trPr>
          <w:trHeight w:val="23"/>
        </w:trPr>
        <w:tc>
          <w:tcPr>
            <w:tcW w:w="1992" w:type="dxa"/>
            <w:tcBorders>
              <w:left w:val="nil"/>
              <w:bottom w:val="nil"/>
              <w:right w:val="nil"/>
            </w:tcBorders>
            <w:shd w:val="clear" w:color="auto" w:fill="auto"/>
            <w:noWrap/>
            <w:vAlign w:val="center"/>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tcPr>
          <w:p w:rsidR="009678F0" w:rsidRPr="00A64429" w:rsidRDefault="009678F0" w:rsidP="0025055C">
            <w:pPr>
              <w:rPr>
                <w:rFonts w:eastAsia="Times New Roman"/>
                <w:lang w:val="en-IE"/>
              </w:rPr>
            </w:pPr>
          </w:p>
        </w:tc>
        <w:tc>
          <w:tcPr>
            <w:tcW w:w="307"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color w:val="000000"/>
              </w:rPr>
            </w:pPr>
          </w:p>
        </w:tc>
      </w:tr>
      <w:tr w:rsidR="009678F0" w:rsidRPr="00A64429" w:rsidTr="0025055C">
        <w:trPr>
          <w:trHeight w:val="23"/>
        </w:trPr>
        <w:tc>
          <w:tcPr>
            <w:tcW w:w="1992"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23"/>
        </w:trPr>
        <w:tc>
          <w:tcPr>
            <w:tcW w:w="1992" w:type="dxa"/>
            <w:vMerge w:val="restart"/>
            <w:tcBorders>
              <w:top w:val="nil"/>
              <w:left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Carcass fat</w:t>
            </w: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Bottom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7.39 (0.09)</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7.34 (0.09)</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7.25 (0.09)</w:t>
            </w:r>
            <w:r w:rsidRPr="00A64429">
              <w:rPr>
                <w:rFonts w:eastAsia="Times New Roman"/>
                <w:color w:val="000000"/>
                <w:vertAlign w:val="superscript"/>
              </w:rPr>
              <w:t>a</w:t>
            </w:r>
          </w:p>
        </w:tc>
      </w:tr>
      <w:tr w:rsidR="009678F0" w:rsidRPr="00A64429" w:rsidTr="0025055C">
        <w:trPr>
          <w:trHeight w:val="23"/>
        </w:trPr>
        <w:tc>
          <w:tcPr>
            <w:tcW w:w="1992" w:type="dxa"/>
            <w:vMerge/>
            <w:tcBorders>
              <w:left w:val="nil"/>
              <w:bottom w:val="nil"/>
              <w:right w:val="nil"/>
            </w:tcBorders>
            <w:shd w:val="clear" w:color="auto" w:fill="auto"/>
            <w:noWrap/>
            <w:vAlign w:val="center"/>
            <w:hideMark/>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Top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6.00 (0.08)</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6.00 (0.09)</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6.14 (0.09)</w:t>
            </w:r>
            <w:r w:rsidRPr="00A64429">
              <w:rPr>
                <w:rFonts w:eastAsia="Times New Roman"/>
                <w:color w:val="000000"/>
                <w:vertAlign w:val="superscript"/>
              </w:rPr>
              <w:t>a</w:t>
            </w:r>
          </w:p>
        </w:tc>
      </w:tr>
      <w:tr w:rsidR="009678F0" w:rsidRPr="00A64429" w:rsidTr="0025055C">
        <w:trPr>
          <w:trHeight w:val="23"/>
        </w:trPr>
        <w:tc>
          <w:tcPr>
            <w:tcW w:w="1992" w:type="dxa"/>
            <w:tcBorders>
              <w:left w:val="nil"/>
              <w:bottom w:val="nil"/>
              <w:right w:val="nil"/>
            </w:tcBorders>
            <w:shd w:val="clear" w:color="auto" w:fill="auto"/>
            <w:noWrap/>
            <w:vAlign w:val="center"/>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tcPr>
          <w:p w:rsidR="009678F0" w:rsidRPr="00A64429" w:rsidRDefault="009678F0" w:rsidP="0025055C">
            <w:pPr>
              <w:rPr>
                <w:rFonts w:eastAsia="Times New Roman"/>
                <w:lang w:val="en-IE"/>
              </w:rPr>
            </w:pPr>
          </w:p>
        </w:tc>
        <w:tc>
          <w:tcPr>
            <w:tcW w:w="307"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color w:val="000000"/>
              </w:rPr>
            </w:pPr>
          </w:p>
        </w:tc>
      </w:tr>
      <w:tr w:rsidR="009678F0" w:rsidRPr="00A64429" w:rsidTr="0025055C">
        <w:trPr>
          <w:trHeight w:val="23"/>
        </w:trPr>
        <w:tc>
          <w:tcPr>
            <w:tcW w:w="1992"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23"/>
        </w:trPr>
        <w:tc>
          <w:tcPr>
            <w:tcW w:w="1992" w:type="dxa"/>
            <w:vMerge w:val="restart"/>
            <w:tcBorders>
              <w:top w:val="nil"/>
              <w:left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Feed intake</w:t>
            </w:r>
          </w:p>
          <w:p w:rsidR="009678F0" w:rsidRPr="00A64429" w:rsidRDefault="009678F0" w:rsidP="0025055C">
            <w:pPr>
              <w:rPr>
                <w:rFonts w:eastAsia="Times New Roman"/>
              </w:rPr>
            </w:pPr>
            <w:r w:rsidRPr="00A64429">
              <w:rPr>
                <w:rFonts w:eastAsia="Times New Roman"/>
              </w:rPr>
              <w:t>(kg DM)</w:t>
            </w: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Bottom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13.31 (0.11)</w:t>
            </w:r>
            <w:r w:rsidRPr="00A64429">
              <w:rPr>
                <w:color w:val="000000"/>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13.37 (0.11)</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13.21 (0.11)</w:t>
            </w:r>
            <w:r w:rsidRPr="00A64429">
              <w:rPr>
                <w:rFonts w:eastAsia="Times New Roman"/>
                <w:color w:val="000000"/>
                <w:vertAlign w:val="superscript"/>
              </w:rPr>
              <w:t>a</w:t>
            </w:r>
          </w:p>
        </w:tc>
      </w:tr>
      <w:tr w:rsidR="009678F0" w:rsidRPr="00A64429" w:rsidTr="0025055C">
        <w:trPr>
          <w:trHeight w:val="23"/>
        </w:trPr>
        <w:tc>
          <w:tcPr>
            <w:tcW w:w="1992" w:type="dxa"/>
            <w:vMerge/>
            <w:tcBorders>
              <w:left w:val="nil"/>
              <w:bottom w:val="nil"/>
              <w:right w:val="nil"/>
            </w:tcBorders>
            <w:shd w:val="clear" w:color="auto" w:fill="auto"/>
            <w:noWrap/>
            <w:vAlign w:val="center"/>
            <w:hideMark/>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Top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12.57 (0.11)</w:t>
            </w:r>
            <w:r w:rsidRPr="00A64429">
              <w:rPr>
                <w:color w:val="000000"/>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12.55 (0.11)</w:t>
            </w:r>
            <w:r w:rsidRPr="00A64429">
              <w:rPr>
                <w:rFonts w:eastAsia="Times New Roman"/>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12.89 (0.11)</w:t>
            </w:r>
            <w:r w:rsidRPr="00A64429">
              <w:rPr>
                <w:rFonts w:eastAsia="Times New Roman"/>
                <w:color w:val="000000"/>
                <w:vertAlign w:val="superscript"/>
              </w:rPr>
              <w:t>b</w:t>
            </w:r>
          </w:p>
        </w:tc>
      </w:tr>
      <w:tr w:rsidR="009678F0" w:rsidRPr="00A64429" w:rsidTr="0025055C">
        <w:trPr>
          <w:trHeight w:val="23"/>
        </w:trPr>
        <w:tc>
          <w:tcPr>
            <w:tcW w:w="1992" w:type="dxa"/>
            <w:tcBorders>
              <w:left w:val="nil"/>
              <w:bottom w:val="nil"/>
              <w:right w:val="nil"/>
            </w:tcBorders>
            <w:shd w:val="clear" w:color="auto" w:fill="auto"/>
            <w:noWrap/>
            <w:vAlign w:val="center"/>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tcPr>
          <w:p w:rsidR="009678F0" w:rsidRPr="00A64429" w:rsidRDefault="009678F0" w:rsidP="0025055C">
            <w:pPr>
              <w:rPr>
                <w:rFonts w:eastAsia="Times New Roman"/>
                <w:lang w:val="en-IE"/>
              </w:rPr>
            </w:pPr>
          </w:p>
        </w:tc>
        <w:tc>
          <w:tcPr>
            <w:tcW w:w="307"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tcPr>
          <w:p w:rsidR="009678F0" w:rsidRPr="00A64429" w:rsidRDefault="009678F0" w:rsidP="0025055C">
            <w:pPr>
              <w:jc w:val="center"/>
              <w:rPr>
                <w:color w:val="000000"/>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tcPr>
          <w:p w:rsidR="009678F0" w:rsidRPr="00A64429" w:rsidRDefault="009678F0" w:rsidP="0025055C">
            <w:pPr>
              <w:jc w:val="center"/>
              <w:rPr>
                <w:rFonts w:eastAsia="Times New Roman"/>
                <w:color w:val="000000"/>
              </w:rPr>
            </w:pPr>
          </w:p>
        </w:tc>
      </w:tr>
      <w:tr w:rsidR="009678F0" w:rsidRPr="00A64429" w:rsidTr="0025055C">
        <w:trPr>
          <w:trHeight w:val="23"/>
        </w:trPr>
        <w:tc>
          <w:tcPr>
            <w:tcW w:w="1992"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23"/>
        </w:trPr>
        <w:tc>
          <w:tcPr>
            <w:tcW w:w="1992" w:type="dxa"/>
            <w:vMerge w:val="restart"/>
            <w:tcBorders>
              <w:top w:val="nil"/>
              <w:left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Age at slaughter (d)</w:t>
            </w:r>
          </w:p>
        </w:tc>
        <w:tc>
          <w:tcPr>
            <w:tcW w:w="1705" w:type="dxa"/>
            <w:tcBorders>
              <w:top w:val="nil"/>
              <w:left w:val="nil"/>
              <w:bottom w:val="nil"/>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Bottom 25 %</w:t>
            </w:r>
          </w:p>
        </w:tc>
        <w:tc>
          <w:tcPr>
            <w:tcW w:w="30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nil"/>
              <w:right w:val="nil"/>
            </w:tcBorders>
            <w:shd w:val="clear" w:color="auto" w:fill="auto"/>
            <w:noWrap/>
            <w:hideMark/>
          </w:tcPr>
          <w:p w:rsidR="009678F0" w:rsidRPr="00A64429" w:rsidRDefault="009678F0" w:rsidP="0025055C">
            <w:pPr>
              <w:jc w:val="center"/>
            </w:pPr>
            <w:r w:rsidRPr="00A64429">
              <w:t>572.61 (4.18)</w:t>
            </w:r>
            <w:r w:rsidRPr="00A64429">
              <w:rPr>
                <w:vertAlign w:val="superscript"/>
              </w:rPr>
              <w:t>a</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576.34 (4.16)</w:t>
            </w:r>
            <w:r w:rsidRPr="00A64429">
              <w:rPr>
                <w:rFonts w:eastAsia="Times New Roman"/>
                <w:vertAlign w:val="superscript"/>
              </w:rPr>
              <w:t>ab</w:t>
            </w:r>
          </w:p>
        </w:tc>
        <w:tc>
          <w:tcPr>
            <w:tcW w:w="179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586.90 (4.04)</w:t>
            </w:r>
            <w:r w:rsidRPr="00A64429">
              <w:rPr>
                <w:rFonts w:eastAsia="Times New Roman"/>
                <w:color w:val="000000"/>
                <w:vertAlign w:val="superscript"/>
              </w:rPr>
              <w:t>b</w:t>
            </w:r>
          </w:p>
        </w:tc>
      </w:tr>
      <w:tr w:rsidR="009678F0" w:rsidRPr="00A64429" w:rsidTr="0025055C">
        <w:trPr>
          <w:trHeight w:val="23"/>
        </w:trPr>
        <w:tc>
          <w:tcPr>
            <w:tcW w:w="1992" w:type="dxa"/>
            <w:vMerge/>
            <w:tcBorders>
              <w:left w:val="nil"/>
              <w:bottom w:val="single" w:sz="4" w:space="0" w:color="auto"/>
              <w:right w:val="nil"/>
            </w:tcBorders>
            <w:shd w:val="clear" w:color="auto" w:fill="auto"/>
            <w:noWrap/>
            <w:vAlign w:val="center"/>
            <w:hideMark/>
          </w:tcPr>
          <w:p w:rsidR="009678F0" w:rsidRPr="00A64429" w:rsidRDefault="009678F0" w:rsidP="0025055C">
            <w:pPr>
              <w:rPr>
                <w:rFonts w:eastAsia="Times New Roman"/>
              </w:rPr>
            </w:pPr>
          </w:p>
        </w:tc>
        <w:tc>
          <w:tcPr>
            <w:tcW w:w="1705" w:type="dxa"/>
            <w:tcBorders>
              <w:top w:val="nil"/>
              <w:left w:val="nil"/>
              <w:bottom w:val="single" w:sz="4" w:space="0" w:color="auto"/>
              <w:right w:val="nil"/>
            </w:tcBorders>
            <w:shd w:val="clear" w:color="auto" w:fill="auto"/>
            <w:noWrap/>
            <w:vAlign w:val="center"/>
            <w:hideMark/>
          </w:tcPr>
          <w:p w:rsidR="009678F0" w:rsidRPr="00A64429" w:rsidRDefault="009678F0" w:rsidP="0025055C">
            <w:pPr>
              <w:rPr>
                <w:rFonts w:eastAsia="Times New Roman"/>
              </w:rPr>
            </w:pPr>
            <w:r w:rsidRPr="00A64429">
              <w:rPr>
                <w:rFonts w:eastAsia="Times New Roman"/>
                <w:lang w:val="en-IE"/>
              </w:rPr>
              <w:t>Top 25 %</w:t>
            </w:r>
          </w:p>
        </w:tc>
        <w:tc>
          <w:tcPr>
            <w:tcW w:w="307"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rPr>
            </w:pPr>
          </w:p>
        </w:tc>
        <w:tc>
          <w:tcPr>
            <w:tcW w:w="1789" w:type="dxa"/>
            <w:tcBorders>
              <w:top w:val="nil"/>
              <w:left w:val="nil"/>
              <w:bottom w:val="single" w:sz="4" w:space="0" w:color="auto"/>
              <w:right w:val="nil"/>
            </w:tcBorders>
            <w:shd w:val="clear" w:color="auto" w:fill="auto"/>
            <w:noWrap/>
            <w:hideMark/>
          </w:tcPr>
          <w:p w:rsidR="009678F0" w:rsidRPr="00A64429" w:rsidRDefault="009678F0" w:rsidP="0025055C">
            <w:pPr>
              <w:jc w:val="center"/>
            </w:pPr>
            <w:r w:rsidRPr="00A64429">
              <w:t>545.71 (4.14)</w:t>
            </w:r>
            <w:r w:rsidRPr="00A64429">
              <w:rPr>
                <w:vertAlign w:val="superscript"/>
              </w:rPr>
              <w:t>a</w:t>
            </w:r>
          </w:p>
        </w:tc>
        <w:tc>
          <w:tcPr>
            <w:tcW w:w="1790"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rPr>
            </w:pPr>
            <w:r w:rsidRPr="00A64429">
              <w:rPr>
                <w:rFonts w:eastAsia="Times New Roman"/>
              </w:rPr>
              <w:t>541.09 (4.22)</w:t>
            </w:r>
            <w:r w:rsidRPr="00A64429">
              <w:rPr>
                <w:rFonts w:eastAsia="Times New Roman"/>
                <w:vertAlign w:val="superscript"/>
              </w:rPr>
              <w:t>a</w:t>
            </w:r>
          </w:p>
        </w:tc>
        <w:tc>
          <w:tcPr>
            <w:tcW w:w="1790"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534.86 (4.09)</w:t>
            </w:r>
            <w:r w:rsidRPr="00A64429">
              <w:rPr>
                <w:rFonts w:eastAsia="Times New Roman"/>
                <w:color w:val="000000"/>
                <w:vertAlign w:val="superscript"/>
              </w:rPr>
              <w:t>a</w:t>
            </w:r>
          </w:p>
        </w:tc>
      </w:tr>
    </w:tbl>
    <w:p w:rsidR="009678F0" w:rsidRPr="00A64429" w:rsidRDefault="009678F0" w:rsidP="009678F0">
      <w:pPr>
        <w:rPr>
          <w:b/>
        </w:rPr>
        <w:sectPr w:rsidR="009678F0" w:rsidRPr="00A64429" w:rsidSect="00B25469">
          <w:pgSz w:w="11906" w:h="16838"/>
          <w:pgMar w:top="1440" w:right="1440" w:bottom="1440" w:left="1440" w:header="708" w:footer="708" w:gutter="0"/>
          <w:lnNumType w:countBy="1" w:restart="continuous"/>
          <w:cols w:space="708"/>
          <w:docGrid w:linePitch="360"/>
        </w:sectPr>
      </w:pPr>
      <w:r w:rsidRPr="00A64429">
        <w:rPr>
          <w:sz w:val="22"/>
        </w:rPr>
        <w:t>Different superscripts across the indexes for each trait indicate a difference (p &lt; 0.05)</w:t>
      </w:r>
    </w:p>
    <w:p w:rsidR="009678F0" w:rsidRPr="00A64429" w:rsidRDefault="009678F0" w:rsidP="009678F0">
      <w:pPr>
        <w:spacing w:line="480" w:lineRule="auto"/>
        <w:jc w:val="both"/>
      </w:pPr>
      <w:r w:rsidRPr="00A64429">
        <w:rPr>
          <w:b/>
        </w:rPr>
        <w:t>Table 4:</w:t>
      </w:r>
      <w:r w:rsidRPr="00A64429">
        <w:t xml:space="preserve"> Partial and within-sex correlations between the three formulations of an individual’s total merit (i.e., just breed effects, inter- and intra-breed effects (EBV) or production value estimates (PV)) for a given trait and the corresponding phenotypic values for the trait. Regression coefficients, standard errors (within parenthesis), and coefficient of determination of each traits phenotype regressed on the respective three variant estimates</w:t>
      </w:r>
    </w:p>
    <w:tbl>
      <w:tblPr>
        <w:tblW w:w="9339" w:type="dxa"/>
        <w:tblInd w:w="93" w:type="dxa"/>
        <w:tblLook w:val="04A0" w:firstRow="1" w:lastRow="0" w:firstColumn="1" w:lastColumn="0" w:noHBand="0" w:noVBand="1"/>
      </w:tblPr>
      <w:tblGrid>
        <w:gridCol w:w="2495"/>
        <w:gridCol w:w="1374"/>
        <w:gridCol w:w="1114"/>
        <w:gridCol w:w="1015"/>
        <w:gridCol w:w="1055"/>
        <w:gridCol w:w="1443"/>
        <w:gridCol w:w="843"/>
      </w:tblGrid>
      <w:tr w:rsidR="009678F0" w:rsidRPr="00A64429" w:rsidTr="0025055C">
        <w:trPr>
          <w:trHeight w:val="362"/>
        </w:trPr>
        <w:tc>
          <w:tcPr>
            <w:tcW w:w="2495"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374"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3184" w:type="dxa"/>
            <w:gridSpan w:val="3"/>
            <w:tcBorders>
              <w:top w:val="single" w:sz="4" w:space="0" w:color="auto"/>
              <w:left w:val="nil"/>
              <w:bottom w:val="single" w:sz="8" w:space="0" w:color="auto"/>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Correlations</w:t>
            </w:r>
          </w:p>
        </w:tc>
        <w:tc>
          <w:tcPr>
            <w:tcW w:w="1443" w:type="dxa"/>
            <w:tcBorders>
              <w:top w:val="single" w:sz="4" w:space="0" w:color="auto"/>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p>
        </w:tc>
        <w:tc>
          <w:tcPr>
            <w:tcW w:w="843"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322"/>
        </w:trPr>
        <w:tc>
          <w:tcPr>
            <w:tcW w:w="249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114" w:type="dxa"/>
            <w:vMerge w:val="restart"/>
            <w:tcBorders>
              <w:top w:val="nil"/>
              <w:left w:val="nil"/>
              <w:bottom w:val="single" w:sz="8" w:space="0" w:color="000000"/>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Partial (n=874)</w:t>
            </w:r>
          </w:p>
        </w:tc>
        <w:tc>
          <w:tcPr>
            <w:tcW w:w="1015" w:type="dxa"/>
            <w:vMerge w:val="restart"/>
            <w:tcBorders>
              <w:top w:val="nil"/>
              <w:left w:val="nil"/>
              <w:bottom w:val="single" w:sz="8" w:space="0" w:color="000000"/>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Steer (n=374)</w:t>
            </w:r>
          </w:p>
        </w:tc>
        <w:tc>
          <w:tcPr>
            <w:tcW w:w="1055" w:type="dxa"/>
            <w:vMerge w:val="restart"/>
            <w:tcBorders>
              <w:top w:val="nil"/>
              <w:left w:val="nil"/>
              <w:bottom w:val="single" w:sz="8" w:space="0" w:color="000000"/>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Ybull (n=500)</w:t>
            </w:r>
          </w:p>
        </w:tc>
        <w:tc>
          <w:tcPr>
            <w:tcW w:w="1443" w:type="dxa"/>
            <w:vMerge w:val="restart"/>
            <w:tcBorders>
              <w:top w:val="nil"/>
              <w:left w:val="nil"/>
              <w:bottom w:val="single" w:sz="8" w:space="0" w:color="000000"/>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Regression (n=874)</w:t>
            </w:r>
          </w:p>
        </w:tc>
        <w:tc>
          <w:tcPr>
            <w:tcW w:w="843" w:type="dxa"/>
            <w:vMerge w:val="restart"/>
            <w:tcBorders>
              <w:top w:val="nil"/>
              <w:left w:val="nil"/>
              <w:bottom w:val="single" w:sz="8" w:space="0" w:color="000000"/>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R-square</w:t>
            </w:r>
          </w:p>
        </w:tc>
      </w:tr>
      <w:tr w:rsidR="009678F0" w:rsidRPr="00A64429" w:rsidTr="0025055C">
        <w:trPr>
          <w:trHeight w:val="362"/>
        </w:trPr>
        <w:tc>
          <w:tcPr>
            <w:tcW w:w="2495" w:type="dxa"/>
            <w:tcBorders>
              <w:top w:val="nil"/>
              <w:left w:val="nil"/>
              <w:bottom w:val="single" w:sz="8"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Trait</w:t>
            </w:r>
          </w:p>
        </w:tc>
        <w:tc>
          <w:tcPr>
            <w:tcW w:w="1374" w:type="dxa"/>
            <w:tcBorders>
              <w:top w:val="nil"/>
              <w:left w:val="nil"/>
              <w:bottom w:val="single" w:sz="8"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114"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c>
          <w:tcPr>
            <w:tcW w:w="1015"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c>
          <w:tcPr>
            <w:tcW w:w="1055"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c>
          <w:tcPr>
            <w:tcW w:w="1443"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c>
          <w:tcPr>
            <w:tcW w:w="843"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r>
      <w:tr w:rsidR="009678F0" w:rsidRPr="00A64429" w:rsidTr="0025055C">
        <w:trPr>
          <w:trHeight w:val="348"/>
        </w:trPr>
        <w:tc>
          <w:tcPr>
            <w:tcW w:w="2495" w:type="dxa"/>
            <w:vMerge w:val="restart"/>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Carcass weight</w:t>
            </w: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 xml:space="preserve">Breed </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0.16</w:t>
            </w:r>
            <w:r w:rsidRPr="00A64429">
              <w:rPr>
                <w:rFonts w:eastAsia="Times New Roman"/>
                <w:color w:val="000000"/>
                <w:vertAlign w:val="superscript"/>
              </w:rPr>
              <w:t>a</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0.03</w:t>
            </w:r>
            <w:r w:rsidRPr="00A64429">
              <w:rPr>
                <w:rFonts w:eastAsia="Times New Roman"/>
                <w:color w:val="000000"/>
                <w:vertAlign w:val="superscript"/>
              </w:rPr>
              <w:t>a</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0.26</w:t>
            </w:r>
            <w:r w:rsidRPr="00A64429">
              <w:rPr>
                <w:rFonts w:eastAsia="Times New Roman"/>
                <w:color w:val="000000"/>
                <w:vertAlign w:val="superscript"/>
              </w:rPr>
              <w:t>a</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0.94 (0.24)</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0.64</w:t>
            </w:r>
          </w:p>
        </w:tc>
      </w:tr>
      <w:tr w:rsidR="009678F0" w:rsidRPr="00A64429" w:rsidTr="0025055C">
        <w:trPr>
          <w:trHeight w:val="348"/>
        </w:trPr>
        <w:tc>
          <w:tcPr>
            <w:tcW w:w="2495"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EBV</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0.36</w:t>
            </w:r>
            <w:r w:rsidRPr="00A64429">
              <w:rPr>
                <w:rFonts w:eastAsia="Times New Roman"/>
                <w:color w:val="000000"/>
                <w:vertAlign w:val="superscript"/>
              </w:rPr>
              <w:t>b</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0.33</w:t>
            </w:r>
            <w:r w:rsidRPr="00A64429">
              <w:rPr>
                <w:rFonts w:eastAsia="Times New Roman"/>
                <w:color w:val="000000"/>
                <w:vertAlign w:val="superscript"/>
              </w:rPr>
              <w:t>b</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0.40</w:t>
            </w:r>
            <w:r w:rsidRPr="00A64429">
              <w:rPr>
                <w:rFonts w:eastAsia="Times New Roman"/>
                <w:color w:val="000000"/>
                <w:vertAlign w:val="superscript"/>
              </w:rPr>
              <w:t>b</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1.27 (0.09)</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0.70</w:t>
            </w:r>
          </w:p>
        </w:tc>
      </w:tr>
      <w:tr w:rsidR="009678F0" w:rsidRPr="00A64429" w:rsidTr="0025055C">
        <w:trPr>
          <w:trHeight w:val="348"/>
        </w:trPr>
        <w:tc>
          <w:tcPr>
            <w:tcW w:w="2495"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PV</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0.40</w:t>
            </w:r>
            <w:r w:rsidRPr="00A64429">
              <w:rPr>
                <w:rFonts w:eastAsia="Times New Roman"/>
                <w:color w:val="000000"/>
                <w:vertAlign w:val="superscript"/>
              </w:rPr>
              <w:t>c</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0.40</w:t>
            </w:r>
            <w:r w:rsidRPr="00A64429">
              <w:rPr>
                <w:rFonts w:eastAsia="Times New Roman"/>
                <w:color w:val="000000"/>
                <w:vertAlign w:val="superscript"/>
              </w:rPr>
              <w:t>c</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0.42</w:t>
            </w:r>
            <w:r w:rsidRPr="00A64429">
              <w:rPr>
                <w:rFonts w:eastAsia="Times New Roman"/>
                <w:color w:val="000000"/>
                <w:vertAlign w:val="superscript"/>
              </w:rPr>
              <w:t>b</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1.26 (0.09)</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0.72</w:t>
            </w:r>
          </w:p>
        </w:tc>
      </w:tr>
      <w:tr w:rsidR="009678F0" w:rsidRPr="00A64429" w:rsidTr="0025055C">
        <w:trPr>
          <w:trHeight w:val="322"/>
        </w:trPr>
        <w:tc>
          <w:tcPr>
            <w:tcW w:w="249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348"/>
        </w:trPr>
        <w:tc>
          <w:tcPr>
            <w:tcW w:w="2495" w:type="dxa"/>
            <w:vMerge w:val="restart"/>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Carcass conformation</w:t>
            </w: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 xml:space="preserve">Breed </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0.51</w:t>
            </w:r>
            <w:r w:rsidRPr="00A64429">
              <w:rPr>
                <w:rFonts w:eastAsia="Times New Roman"/>
                <w:color w:val="000000"/>
                <w:vertAlign w:val="superscript"/>
              </w:rPr>
              <w:t>a</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0.55</w:t>
            </w:r>
            <w:r w:rsidRPr="00A64429">
              <w:rPr>
                <w:rFonts w:eastAsia="Times New Roman"/>
                <w:color w:val="000000"/>
                <w:vertAlign w:val="superscript"/>
              </w:rPr>
              <w:t>a</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0.49</w:t>
            </w:r>
            <w:r w:rsidRPr="00A64429">
              <w:rPr>
                <w:rFonts w:eastAsia="Times New Roman"/>
                <w:color w:val="000000"/>
                <w:vertAlign w:val="superscript"/>
              </w:rPr>
              <w:t>a</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1.20 (0.09)</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0.72</w:t>
            </w:r>
          </w:p>
        </w:tc>
      </w:tr>
      <w:tr w:rsidR="009678F0" w:rsidRPr="00A64429" w:rsidTr="0025055C">
        <w:trPr>
          <w:trHeight w:val="348"/>
        </w:trPr>
        <w:tc>
          <w:tcPr>
            <w:tcW w:w="2495"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EBV</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0.64</w:t>
            </w:r>
            <w:r w:rsidRPr="00A64429">
              <w:rPr>
                <w:rFonts w:eastAsia="Times New Roman"/>
                <w:color w:val="000000"/>
                <w:vertAlign w:val="superscript"/>
              </w:rPr>
              <w:t>b</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0.65</w:t>
            </w:r>
            <w:r w:rsidRPr="00A64429">
              <w:rPr>
                <w:rFonts w:eastAsia="Times New Roman"/>
                <w:color w:val="000000"/>
                <w:vertAlign w:val="superscript"/>
              </w:rPr>
              <w:t>b</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0.66</w:t>
            </w:r>
            <w:r w:rsidRPr="00A64429">
              <w:rPr>
                <w:rFonts w:eastAsia="Times New Roman"/>
                <w:color w:val="000000"/>
                <w:vertAlign w:val="superscript"/>
              </w:rPr>
              <w:t>b</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1.09 (0.05)</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0.78</w:t>
            </w:r>
          </w:p>
        </w:tc>
      </w:tr>
      <w:tr w:rsidR="009678F0" w:rsidRPr="00A64429" w:rsidTr="0025055C">
        <w:trPr>
          <w:trHeight w:val="348"/>
        </w:trPr>
        <w:tc>
          <w:tcPr>
            <w:tcW w:w="2495"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PV</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0.64</w:t>
            </w:r>
            <w:r w:rsidRPr="00A64429">
              <w:rPr>
                <w:rFonts w:eastAsia="Times New Roman"/>
                <w:color w:val="000000"/>
                <w:vertAlign w:val="superscript"/>
              </w:rPr>
              <w:t>b</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0.66</w:t>
            </w:r>
            <w:r w:rsidRPr="00A64429">
              <w:rPr>
                <w:rFonts w:eastAsia="Times New Roman"/>
                <w:color w:val="000000"/>
                <w:vertAlign w:val="superscript"/>
              </w:rPr>
              <w:t>b</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0.66</w:t>
            </w:r>
            <w:r w:rsidRPr="00A64429">
              <w:rPr>
                <w:rFonts w:eastAsia="Times New Roman"/>
                <w:color w:val="000000"/>
                <w:vertAlign w:val="superscript"/>
              </w:rPr>
              <w:t>b</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1.09 (0.05)</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0.78</w:t>
            </w:r>
          </w:p>
        </w:tc>
      </w:tr>
      <w:tr w:rsidR="009678F0" w:rsidRPr="00A64429" w:rsidTr="0025055C">
        <w:trPr>
          <w:trHeight w:val="322"/>
        </w:trPr>
        <w:tc>
          <w:tcPr>
            <w:tcW w:w="249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348"/>
        </w:trPr>
        <w:tc>
          <w:tcPr>
            <w:tcW w:w="2495" w:type="dxa"/>
            <w:vMerge w:val="restart"/>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Carcass fat</w:t>
            </w: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 xml:space="preserve">Breed </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0.40</w:t>
            </w:r>
            <w:r w:rsidRPr="00A64429">
              <w:rPr>
                <w:rFonts w:eastAsia="Times New Roman"/>
                <w:color w:val="000000"/>
                <w:vertAlign w:val="superscript"/>
              </w:rPr>
              <w:t>a</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0.46</w:t>
            </w:r>
            <w:r w:rsidRPr="00A64429">
              <w:rPr>
                <w:rFonts w:eastAsia="Times New Roman"/>
                <w:color w:val="000000"/>
                <w:vertAlign w:val="superscript"/>
              </w:rPr>
              <w:t>ab</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0.37</w:t>
            </w:r>
            <w:r w:rsidRPr="00A64429">
              <w:rPr>
                <w:rFonts w:eastAsia="Times New Roman"/>
                <w:color w:val="000000"/>
                <w:vertAlign w:val="superscript"/>
              </w:rPr>
              <w:t>a</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1.14 (0.12)</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0.61</w:t>
            </w:r>
          </w:p>
        </w:tc>
      </w:tr>
      <w:tr w:rsidR="009678F0" w:rsidRPr="00A64429" w:rsidTr="0025055C">
        <w:trPr>
          <w:trHeight w:val="348"/>
        </w:trPr>
        <w:tc>
          <w:tcPr>
            <w:tcW w:w="2495"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EBV</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0.42</w:t>
            </w:r>
            <w:r w:rsidRPr="00A64429">
              <w:rPr>
                <w:rFonts w:eastAsia="Times New Roman"/>
                <w:color w:val="000000"/>
                <w:vertAlign w:val="superscript"/>
              </w:rPr>
              <w:t>a</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0.44</w:t>
            </w:r>
            <w:r w:rsidRPr="00A64429">
              <w:rPr>
                <w:rFonts w:eastAsia="Times New Roman"/>
                <w:color w:val="000000"/>
                <w:vertAlign w:val="superscript"/>
              </w:rPr>
              <w:t>b</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0.44</w:t>
            </w:r>
            <w:r w:rsidRPr="00A64429">
              <w:rPr>
                <w:rFonts w:eastAsia="Times New Roman"/>
                <w:color w:val="000000"/>
                <w:vertAlign w:val="superscript"/>
              </w:rPr>
              <w:t>b</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1.10 (0.09)</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0.64</w:t>
            </w:r>
          </w:p>
        </w:tc>
      </w:tr>
      <w:tr w:rsidR="009678F0" w:rsidRPr="00A64429" w:rsidTr="0025055C">
        <w:trPr>
          <w:trHeight w:val="348"/>
        </w:trPr>
        <w:tc>
          <w:tcPr>
            <w:tcW w:w="2495"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PV</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0.47</w:t>
            </w:r>
            <w:r w:rsidRPr="00A64429">
              <w:rPr>
                <w:rFonts w:eastAsia="Times New Roman"/>
                <w:color w:val="000000"/>
                <w:vertAlign w:val="superscript"/>
              </w:rPr>
              <w:t>b</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0.47</w:t>
            </w:r>
            <w:r w:rsidRPr="00A64429">
              <w:rPr>
                <w:rFonts w:eastAsia="Times New Roman"/>
                <w:color w:val="000000"/>
                <w:vertAlign w:val="superscript"/>
              </w:rPr>
              <w:t>a</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0.49</w:t>
            </w:r>
            <w:r w:rsidRPr="00A64429">
              <w:rPr>
                <w:rFonts w:eastAsia="Times New Roman"/>
                <w:color w:val="000000"/>
                <w:vertAlign w:val="superscript"/>
              </w:rPr>
              <w:t>c</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1.03 (0.08)</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0.65</w:t>
            </w:r>
          </w:p>
        </w:tc>
      </w:tr>
      <w:tr w:rsidR="009678F0" w:rsidRPr="00A64429" w:rsidTr="0025055C">
        <w:trPr>
          <w:trHeight w:val="322"/>
        </w:trPr>
        <w:tc>
          <w:tcPr>
            <w:tcW w:w="249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348"/>
        </w:trPr>
        <w:tc>
          <w:tcPr>
            <w:tcW w:w="2495" w:type="dxa"/>
            <w:vMerge w:val="restart"/>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Feed Intake</w:t>
            </w: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 xml:space="preserve">Breed </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0.35</w:t>
            </w:r>
            <w:r w:rsidRPr="00A64429">
              <w:rPr>
                <w:rFonts w:eastAsia="Times New Roman"/>
                <w:color w:val="000000"/>
                <w:vertAlign w:val="superscript"/>
              </w:rPr>
              <w:t>a</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0.38</w:t>
            </w:r>
            <w:r w:rsidRPr="00A64429">
              <w:rPr>
                <w:rFonts w:eastAsia="Times New Roman"/>
                <w:color w:val="000000"/>
                <w:vertAlign w:val="superscript"/>
              </w:rPr>
              <w:t>a</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0.35</w:t>
            </w:r>
            <w:r w:rsidRPr="00A64429">
              <w:rPr>
                <w:rFonts w:eastAsia="Times New Roman"/>
                <w:color w:val="000000"/>
                <w:vertAlign w:val="superscript"/>
              </w:rPr>
              <w:t>a</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1.08 (0.10)</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0.53</w:t>
            </w:r>
          </w:p>
        </w:tc>
      </w:tr>
      <w:tr w:rsidR="009678F0" w:rsidRPr="00A64429" w:rsidTr="0025055C">
        <w:trPr>
          <w:trHeight w:val="348"/>
        </w:trPr>
        <w:tc>
          <w:tcPr>
            <w:tcW w:w="2495"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EBV</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0.37</w:t>
            </w:r>
            <w:r w:rsidRPr="00A64429">
              <w:rPr>
                <w:rFonts w:eastAsia="Times New Roman"/>
                <w:color w:val="000000"/>
                <w:vertAlign w:val="superscript"/>
              </w:rPr>
              <w:t>a</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0.40</w:t>
            </w:r>
            <w:r w:rsidRPr="00A64429">
              <w:rPr>
                <w:rFonts w:eastAsia="Times New Roman"/>
                <w:color w:val="000000"/>
                <w:vertAlign w:val="superscript"/>
              </w:rPr>
              <w:t>a</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0.35</w:t>
            </w:r>
            <w:r w:rsidRPr="00A64429">
              <w:rPr>
                <w:rFonts w:eastAsia="Times New Roman"/>
                <w:color w:val="000000"/>
                <w:vertAlign w:val="superscript"/>
              </w:rPr>
              <w:t>a</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0.84 (0.08)</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0.52</w:t>
            </w:r>
          </w:p>
        </w:tc>
      </w:tr>
      <w:tr w:rsidR="009678F0" w:rsidRPr="00A64429" w:rsidTr="0025055C">
        <w:trPr>
          <w:trHeight w:val="348"/>
        </w:trPr>
        <w:tc>
          <w:tcPr>
            <w:tcW w:w="2495"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PV</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0.38</w:t>
            </w:r>
            <w:r w:rsidRPr="00A64429">
              <w:rPr>
                <w:rFonts w:eastAsia="Times New Roman"/>
                <w:color w:val="000000"/>
                <w:vertAlign w:val="superscript"/>
              </w:rPr>
              <w:t>a</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0.42</w:t>
            </w:r>
            <w:r w:rsidRPr="00A64429">
              <w:rPr>
                <w:rFonts w:eastAsia="Times New Roman"/>
                <w:color w:val="000000"/>
                <w:vertAlign w:val="superscript"/>
              </w:rPr>
              <w:t>a</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0.36</w:t>
            </w:r>
            <w:r w:rsidRPr="00A64429">
              <w:rPr>
                <w:rFonts w:eastAsia="Times New Roman"/>
                <w:color w:val="000000"/>
                <w:vertAlign w:val="superscript"/>
              </w:rPr>
              <w:t>a</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0.83 (0.08)</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0.53</w:t>
            </w:r>
          </w:p>
        </w:tc>
      </w:tr>
      <w:tr w:rsidR="009678F0" w:rsidRPr="00A64429" w:rsidTr="0025055C">
        <w:trPr>
          <w:trHeight w:val="322"/>
        </w:trPr>
        <w:tc>
          <w:tcPr>
            <w:tcW w:w="249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348"/>
        </w:trPr>
        <w:tc>
          <w:tcPr>
            <w:tcW w:w="249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Partial (n=438)</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Steer (n=122)</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Ybull (n=316)</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Regression (n=438)</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322"/>
        </w:trPr>
        <w:tc>
          <w:tcPr>
            <w:tcW w:w="249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348"/>
        </w:trPr>
        <w:tc>
          <w:tcPr>
            <w:tcW w:w="2495" w:type="dxa"/>
            <w:vMerge w:val="restart"/>
            <w:tcBorders>
              <w:top w:val="nil"/>
              <w:left w:val="nil"/>
              <w:bottom w:val="single" w:sz="8" w:space="0" w:color="000000"/>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Docility</w:t>
            </w: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 xml:space="preserve">Breed </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-0.01</w:t>
            </w:r>
            <w:r w:rsidRPr="00A64429">
              <w:rPr>
                <w:rFonts w:eastAsia="Times New Roman"/>
                <w:color w:val="000000"/>
                <w:vertAlign w:val="superscript"/>
              </w:rPr>
              <w:t>a</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0.00</w:t>
            </w:r>
            <w:r w:rsidRPr="00A64429">
              <w:rPr>
                <w:rFonts w:eastAsia="Times New Roman"/>
                <w:color w:val="000000"/>
                <w:vertAlign w:val="superscript"/>
              </w:rPr>
              <w:t>a</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-0.01</w:t>
            </w:r>
            <w:r w:rsidRPr="00A64429">
              <w:rPr>
                <w:rFonts w:eastAsia="Times New Roman"/>
                <w:color w:val="000000"/>
                <w:vertAlign w:val="superscript"/>
              </w:rPr>
              <w:t>a</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1.61 (0.73)</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0.49</w:t>
            </w:r>
          </w:p>
        </w:tc>
      </w:tr>
      <w:tr w:rsidR="009678F0" w:rsidRPr="00A64429" w:rsidTr="0025055C">
        <w:trPr>
          <w:trHeight w:val="348"/>
        </w:trPr>
        <w:tc>
          <w:tcPr>
            <w:tcW w:w="2495"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EBV</w:t>
            </w:r>
          </w:p>
        </w:tc>
        <w:tc>
          <w:tcPr>
            <w:tcW w:w="11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0.14</w:t>
            </w:r>
            <w:r w:rsidRPr="00A64429">
              <w:rPr>
                <w:rFonts w:eastAsia="Times New Roman"/>
                <w:color w:val="000000"/>
                <w:vertAlign w:val="superscript"/>
              </w:rPr>
              <w:t>b</w:t>
            </w:r>
          </w:p>
        </w:tc>
        <w:tc>
          <w:tcPr>
            <w:tcW w:w="101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0.15</w:t>
            </w:r>
            <w:r w:rsidRPr="00A64429">
              <w:rPr>
                <w:rFonts w:eastAsia="Times New Roman"/>
                <w:color w:val="000000"/>
                <w:vertAlign w:val="superscript"/>
              </w:rPr>
              <w:t>b</w:t>
            </w:r>
          </w:p>
        </w:tc>
        <w:tc>
          <w:tcPr>
            <w:tcW w:w="105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0.14</w:t>
            </w:r>
            <w:r w:rsidRPr="00A64429">
              <w:rPr>
                <w:rFonts w:eastAsia="Times New Roman"/>
                <w:color w:val="000000"/>
                <w:vertAlign w:val="superscript"/>
              </w:rPr>
              <w:t>b</w:t>
            </w:r>
          </w:p>
        </w:tc>
        <w:tc>
          <w:tcPr>
            <w:tcW w:w="14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0.67 (0.16)</w:t>
            </w:r>
          </w:p>
        </w:tc>
        <w:tc>
          <w:tcPr>
            <w:tcW w:w="84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0.51</w:t>
            </w:r>
          </w:p>
        </w:tc>
      </w:tr>
      <w:tr w:rsidR="009678F0" w:rsidRPr="00A64429" w:rsidTr="0025055C">
        <w:trPr>
          <w:trHeight w:val="362"/>
        </w:trPr>
        <w:tc>
          <w:tcPr>
            <w:tcW w:w="2495"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c>
          <w:tcPr>
            <w:tcW w:w="1374" w:type="dxa"/>
            <w:tcBorders>
              <w:top w:val="nil"/>
              <w:left w:val="nil"/>
              <w:bottom w:val="single" w:sz="8"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PV</w:t>
            </w:r>
          </w:p>
        </w:tc>
        <w:tc>
          <w:tcPr>
            <w:tcW w:w="1114" w:type="dxa"/>
            <w:tcBorders>
              <w:top w:val="nil"/>
              <w:left w:val="nil"/>
              <w:bottom w:val="single" w:sz="8"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0.14</w:t>
            </w:r>
            <w:r w:rsidRPr="00A64429">
              <w:rPr>
                <w:rFonts w:eastAsia="Times New Roman"/>
                <w:color w:val="000000"/>
                <w:vertAlign w:val="superscript"/>
              </w:rPr>
              <w:t>b</w:t>
            </w:r>
          </w:p>
        </w:tc>
        <w:tc>
          <w:tcPr>
            <w:tcW w:w="1015" w:type="dxa"/>
            <w:tcBorders>
              <w:top w:val="nil"/>
              <w:left w:val="nil"/>
              <w:bottom w:val="single" w:sz="8"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0.14</w:t>
            </w:r>
            <w:r w:rsidRPr="00A64429">
              <w:rPr>
                <w:rFonts w:eastAsia="Times New Roman"/>
                <w:color w:val="000000"/>
                <w:vertAlign w:val="superscript"/>
              </w:rPr>
              <w:t>b</w:t>
            </w:r>
          </w:p>
        </w:tc>
        <w:tc>
          <w:tcPr>
            <w:tcW w:w="1055" w:type="dxa"/>
            <w:tcBorders>
              <w:top w:val="nil"/>
              <w:left w:val="nil"/>
              <w:bottom w:val="single" w:sz="8"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0.15</w:t>
            </w:r>
            <w:r w:rsidRPr="00A64429">
              <w:rPr>
                <w:rFonts w:eastAsia="Times New Roman"/>
                <w:color w:val="000000"/>
                <w:vertAlign w:val="superscript"/>
              </w:rPr>
              <w:t>b</w:t>
            </w:r>
          </w:p>
        </w:tc>
        <w:tc>
          <w:tcPr>
            <w:tcW w:w="1443" w:type="dxa"/>
            <w:tcBorders>
              <w:top w:val="nil"/>
              <w:left w:val="nil"/>
              <w:bottom w:val="single" w:sz="8"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0.67 (0.16)</w:t>
            </w:r>
          </w:p>
        </w:tc>
        <w:tc>
          <w:tcPr>
            <w:tcW w:w="843" w:type="dxa"/>
            <w:tcBorders>
              <w:top w:val="nil"/>
              <w:left w:val="nil"/>
              <w:bottom w:val="single" w:sz="8"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0.51</w:t>
            </w:r>
          </w:p>
        </w:tc>
      </w:tr>
    </w:tbl>
    <w:p w:rsidR="009678F0" w:rsidRPr="00A64429" w:rsidRDefault="009678F0" w:rsidP="009678F0">
      <w:pPr>
        <w:rPr>
          <w:sz w:val="22"/>
        </w:rPr>
        <w:sectPr w:rsidR="009678F0" w:rsidRPr="00A64429" w:rsidSect="001E6B28">
          <w:pgSz w:w="11906" w:h="16838"/>
          <w:pgMar w:top="1440" w:right="1440" w:bottom="1440" w:left="1440" w:header="708" w:footer="708" w:gutter="0"/>
          <w:lnNumType w:countBy="1" w:restart="continuous"/>
          <w:cols w:space="708"/>
          <w:docGrid w:linePitch="360"/>
        </w:sectPr>
      </w:pPr>
      <w:r w:rsidRPr="00A64429">
        <w:rPr>
          <w:sz w:val="22"/>
        </w:rPr>
        <w:t>Different superscripts between the different estimations of total merit for each trait separately indicate a difference (p &lt; 0.05)</w:t>
      </w:r>
    </w:p>
    <w:p w:rsidR="009678F0" w:rsidRPr="00A64429" w:rsidRDefault="009678F0" w:rsidP="009678F0">
      <w:pPr>
        <w:pStyle w:val="Lgende"/>
        <w:keepNext/>
        <w:spacing w:line="480" w:lineRule="auto"/>
      </w:pPr>
      <w:r w:rsidRPr="00A64429">
        <w:rPr>
          <w:rFonts w:ascii="Times New Roman" w:hAnsi="Times New Roman" w:cs="Times New Roman"/>
          <w:color w:val="auto"/>
          <w:sz w:val="24"/>
          <w:szCs w:val="24"/>
        </w:rPr>
        <w:t>Table 5:</w:t>
      </w:r>
      <w:r w:rsidRPr="00A64429">
        <w:rPr>
          <w:rFonts w:ascii="Times New Roman" w:hAnsi="Times New Roman" w:cs="Times New Roman"/>
          <w:b w:val="0"/>
          <w:color w:val="auto"/>
          <w:sz w:val="24"/>
          <w:szCs w:val="24"/>
        </w:rPr>
        <w:t xml:space="preserve"> Partial correlations between three indexes calculated formulations of an individual’s total merit (i.e., just breed effects, inter- and intra-breed effects (EBV) or production value estimates (PV)) and the three carcass traits (weight, conformation and fat), feed intake and docility</w:t>
      </w:r>
    </w:p>
    <w:tbl>
      <w:tblPr>
        <w:tblW w:w="9277" w:type="dxa"/>
        <w:tblInd w:w="93" w:type="dxa"/>
        <w:tblLayout w:type="fixed"/>
        <w:tblLook w:val="04A0" w:firstRow="1" w:lastRow="0" w:firstColumn="1" w:lastColumn="0" w:noHBand="0" w:noVBand="1"/>
      </w:tblPr>
      <w:tblGrid>
        <w:gridCol w:w="1291"/>
        <w:gridCol w:w="1418"/>
        <w:gridCol w:w="1275"/>
        <w:gridCol w:w="1560"/>
        <w:gridCol w:w="1275"/>
        <w:gridCol w:w="1276"/>
        <w:gridCol w:w="1182"/>
      </w:tblGrid>
      <w:tr w:rsidR="009678F0" w:rsidRPr="00A64429" w:rsidTr="0025055C">
        <w:trPr>
          <w:trHeight w:val="344"/>
        </w:trPr>
        <w:tc>
          <w:tcPr>
            <w:tcW w:w="1291" w:type="dxa"/>
            <w:vMerge w:val="restart"/>
            <w:tcBorders>
              <w:top w:val="single" w:sz="4" w:space="0" w:color="auto"/>
              <w:left w:val="nil"/>
              <w:bottom w:val="single" w:sz="8" w:space="0" w:color="000000"/>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Indexes</w:t>
            </w:r>
          </w:p>
        </w:tc>
        <w:tc>
          <w:tcPr>
            <w:tcW w:w="1418" w:type="dxa"/>
            <w:vMerge w:val="restart"/>
            <w:tcBorders>
              <w:top w:val="single" w:sz="4" w:space="0" w:color="auto"/>
              <w:left w:val="nil"/>
              <w:bottom w:val="single" w:sz="8" w:space="0" w:color="000000"/>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Sub-components</w:t>
            </w:r>
          </w:p>
        </w:tc>
        <w:tc>
          <w:tcPr>
            <w:tcW w:w="1275" w:type="dxa"/>
            <w:vMerge w:val="restart"/>
            <w:tcBorders>
              <w:top w:val="single" w:sz="4" w:space="0" w:color="auto"/>
              <w:left w:val="nil"/>
              <w:bottom w:val="single" w:sz="8" w:space="0" w:color="000000"/>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 xml:space="preserve">Carcass weight </w:t>
            </w:r>
            <w:r w:rsidRPr="00A64429">
              <w:rPr>
                <w:rFonts w:eastAsia="Times New Roman"/>
                <w:color w:val="000000"/>
              </w:rPr>
              <w:br/>
              <w:t>(n = 874)</w:t>
            </w:r>
          </w:p>
        </w:tc>
        <w:tc>
          <w:tcPr>
            <w:tcW w:w="1560" w:type="dxa"/>
            <w:vMerge w:val="restart"/>
            <w:tcBorders>
              <w:top w:val="single" w:sz="4" w:space="0" w:color="auto"/>
              <w:left w:val="nil"/>
              <w:bottom w:val="single" w:sz="8" w:space="0" w:color="000000"/>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Carcass conformation (n = 874)</w:t>
            </w:r>
          </w:p>
        </w:tc>
        <w:tc>
          <w:tcPr>
            <w:tcW w:w="1275" w:type="dxa"/>
            <w:vMerge w:val="restart"/>
            <w:tcBorders>
              <w:top w:val="single" w:sz="4" w:space="0" w:color="auto"/>
              <w:left w:val="nil"/>
              <w:bottom w:val="single" w:sz="8" w:space="0" w:color="000000"/>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Carcass fat</w:t>
            </w:r>
            <w:r w:rsidRPr="00A64429">
              <w:rPr>
                <w:rFonts w:eastAsia="Times New Roman"/>
                <w:color w:val="000000"/>
              </w:rPr>
              <w:br/>
              <w:t xml:space="preserve"> (n = 874)</w:t>
            </w:r>
          </w:p>
        </w:tc>
        <w:tc>
          <w:tcPr>
            <w:tcW w:w="1276" w:type="dxa"/>
            <w:vMerge w:val="restart"/>
            <w:tcBorders>
              <w:top w:val="single" w:sz="4" w:space="0" w:color="auto"/>
              <w:left w:val="nil"/>
              <w:bottom w:val="single" w:sz="8" w:space="0" w:color="000000"/>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 xml:space="preserve">Feed intake </w:t>
            </w:r>
            <w:r w:rsidRPr="00A64429">
              <w:rPr>
                <w:rFonts w:eastAsia="Times New Roman"/>
                <w:color w:val="000000"/>
              </w:rPr>
              <w:br/>
              <w:t xml:space="preserve"> (n = 874)</w:t>
            </w:r>
          </w:p>
        </w:tc>
        <w:tc>
          <w:tcPr>
            <w:tcW w:w="1182" w:type="dxa"/>
            <w:vMerge w:val="restart"/>
            <w:tcBorders>
              <w:top w:val="single" w:sz="4" w:space="0" w:color="auto"/>
              <w:left w:val="nil"/>
              <w:bottom w:val="single" w:sz="8" w:space="0" w:color="000000"/>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Docility</w:t>
            </w:r>
            <w:r w:rsidRPr="00A64429">
              <w:rPr>
                <w:rFonts w:eastAsia="Times New Roman"/>
                <w:color w:val="000000"/>
              </w:rPr>
              <w:br/>
              <w:t xml:space="preserve"> (n = 438)</w:t>
            </w:r>
          </w:p>
        </w:tc>
      </w:tr>
      <w:tr w:rsidR="009678F0" w:rsidRPr="00A64429" w:rsidTr="0025055C">
        <w:trPr>
          <w:trHeight w:val="344"/>
        </w:trPr>
        <w:tc>
          <w:tcPr>
            <w:tcW w:w="1291"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c>
          <w:tcPr>
            <w:tcW w:w="1418"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c>
          <w:tcPr>
            <w:tcW w:w="1275"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c>
          <w:tcPr>
            <w:tcW w:w="1560"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c>
          <w:tcPr>
            <w:tcW w:w="1275"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c>
          <w:tcPr>
            <w:tcW w:w="1276"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c>
          <w:tcPr>
            <w:tcW w:w="1182"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r>
      <w:tr w:rsidR="009678F0" w:rsidRPr="00A64429" w:rsidTr="0025055C">
        <w:trPr>
          <w:trHeight w:val="331"/>
        </w:trPr>
        <w:tc>
          <w:tcPr>
            <w:tcW w:w="1291" w:type="dxa"/>
            <w:vMerge w:val="restart"/>
            <w:tcBorders>
              <w:top w:val="nil"/>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Terminal</w:t>
            </w:r>
          </w:p>
        </w:tc>
        <w:tc>
          <w:tcPr>
            <w:tcW w:w="1418" w:type="dxa"/>
            <w:vMerge w:val="restart"/>
            <w:tcBorders>
              <w:top w:val="nil"/>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EBV</w:t>
            </w:r>
          </w:p>
        </w:tc>
        <w:tc>
          <w:tcPr>
            <w:tcW w:w="1275" w:type="dxa"/>
            <w:vMerge w:val="restart"/>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0.21</w:t>
            </w:r>
          </w:p>
        </w:tc>
        <w:tc>
          <w:tcPr>
            <w:tcW w:w="1560" w:type="dxa"/>
            <w:vMerge w:val="restart"/>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0.53</w:t>
            </w:r>
          </w:p>
        </w:tc>
        <w:tc>
          <w:tcPr>
            <w:tcW w:w="1275" w:type="dxa"/>
            <w:vMerge w:val="restart"/>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-0.43</w:t>
            </w:r>
          </w:p>
        </w:tc>
        <w:tc>
          <w:tcPr>
            <w:tcW w:w="1276" w:type="dxa"/>
            <w:vMerge w:val="restart"/>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-0.24</w:t>
            </w:r>
          </w:p>
        </w:tc>
        <w:tc>
          <w:tcPr>
            <w:tcW w:w="1182" w:type="dxa"/>
            <w:vMerge w:val="restart"/>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0.01</w:t>
            </w:r>
          </w:p>
        </w:tc>
      </w:tr>
      <w:tr w:rsidR="009678F0" w:rsidRPr="00A64429" w:rsidTr="0025055C">
        <w:trPr>
          <w:trHeight w:val="331"/>
        </w:trPr>
        <w:tc>
          <w:tcPr>
            <w:tcW w:w="1291"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418"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275"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560"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275"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276"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182"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r>
      <w:tr w:rsidR="009678F0" w:rsidRPr="00A64429" w:rsidTr="0025055C">
        <w:trPr>
          <w:trHeight w:val="331"/>
        </w:trPr>
        <w:tc>
          <w:tcPr>
            <w:tcW w:w="1291" w:type="dxa"/>
            <w:tcBorders>
              <w:top w:val="nil"/>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p>
        </w:tc>
        <w:tc>
          <w:tcPr>
            <w:tcW w:w="141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56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276"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182"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331"/>
        </w:trPr>
        <w:tc>
          <w:tcPr>
            <w:tcW w:w="1291" w:type="dxa"/>
            <w:tcBorders>
              <w:top w:val="nil"/>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Calf</w:t>
            </w:r>
          </w:p>
        </w:tc>
        <w:tc>
          <w:tcPr>
            <w:tcW w:w="1418" w:type="dxa"/>
            <w:tcBorders>
              <w:top w:val="nil"/>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Breed</w:t>
            </w: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0.12</w:t>
            </w:r>
            <w:r w:rsidRPr="00A64429">
              <w:rPr>
                <w:rFonts w:eastAsia="Times New Roman"/>
                <w:color w:val="000000"/>
                <w:vertAlign w:val="superscript"/>
              </w:rPr>
              <w:t>a</w:t>
            </w:r>
          </w:p>
        </w:tc>
        <w:tc>
          <w:tcPr>
            <w:tcW w:w="156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0.49</w:t>
            </w:r>
            <w:r w:rsidRPr="00A64429">
              <w:rPr>
                <w:rFonts w:eastAsia="Times New Roman"/>
                <w:color w:val="000000"/>
                <w:vertAlign w:val="superscript"/>
              </w:rPr>
              <w:t>a</w:t>
            </w: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-0.44</w:t>
            </w:r>
            <w:r w:rsidRPr="00A64429">
              <w:rPr>
                <w:rFonts w:eastAsia="Times New Roman"/>
                <w:color w:val="000000"/>
                <w:vertAlign w:val="superscript"/>
              </w:rPr>
              <w:t>ab</w:t>
            </w:r>
          </w:p>
        </w:tc>
        <w:tc>
          <w:tcPr>
            <w:tcW w:w="1276"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-0.39</w:t>
            </w:r>
            <w:r w:rsidRPr="00A64429">
              <w:rPr>
                <w:rFonts w:eastAsia="Times New Roman"/>
                <w:color w:val="000000"/>
                <w:vertAlign w:val="superscript"/>
              </w:rPr>
              <w:t>a</w:t>
            </w:r>
          </w:p>
        </w:tc>
        <w:tc>
          <w:tcPr>
            <w:tcW w:w="1182"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-0.04</w:t>
            </w:r>
            <w:r w:rsidRPr="00A64429">
              <w:rPr>
                <w:rFonts w:eastAsia="Times New Roman"/>
                <w:color w:val="000000"/>
                <w:vertAlign w:val="superscript"/>
              </w:rPr>
              <w:t>a</w:t>
            </w:r>
          </w:p>
        </w:tc>
      </w:tr>
      <w:tr w:rsidR="009678F0" w:rsidRPr="00A64429" w:rsidTr="0025055C">
        <w:trPr>
          <w:trHeight w:val="331"/>
        </w:trPr>
        <w:tc>
          <w:tcPr>
            <w:tcW w:w="1291" w:type="dxa"/>
            <w:tcBorders>
              <w:top w:val="nil"/>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p>
        </w:tc>
        <w:tc>
          <w:tcPr>
            <w:tcW w:w="1418" w:type="dxa"/>
            <w:tcBorders>
              <w:top w:val="nil"/>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EBV</w:t>
            </w: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0.29</w:t>
            </w:r>
            <w:r w:rsidRPr="00A64429">
              <w:rPr>
                <w:rFonts w:eastAsia="Times New Roman"/>
                <w:color w:val="000000"/>
                <w:vertAlign w:val="superscript"/>
              </w:rPr>
              <w:t>b</w:t>
            </w:r>
          </w:p>
        </w:tc>
        <w:tc>
          <w:tcPr>
            <w:tcW w:w="156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0.57</w:t>
            </w:r>
            <w:r w:rsidRPr="00A64429">
              <w:rPr>
                <w:rFonts w:eastAsia="Times New Roman"/>
                <w:color w:val="000000"/>
                <w:vertAlign w:val="superscript"/>
              </w:rPr>
              <w:t>b</w:t>
            </w: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-0.44</w:t>
            </w:r>
            <w:r w:rsidRPr="00A64429">
              <w:rPr>
                <w:rFonts w:eastAsia="Times New Roman"/>
                <w:color w:val="000000"/>
                <w:vertAlign w:val="superscript"/>
              </w:rPr>
              <w:t>a</w:t>
            </w:r>
          </w:p>
        </w:tc>
        <w:tc>
          <w:tcPr>
            <w:tcW w:w="1276"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-0.25</w:t>
            </w:r>
            <w:r w:rsidRPr="00A64429">
              <w:rPr>
                <w:rFonts w:eastAsia="Times New Roman"/>
                <w:color w:val="000000"/>
                <w:vertAlign w:val="superscript"/>
              </w:rPr>
              <w:t>b</w:t>
            </w:r>
          </w:p>
        </w:tc>
        <w:tc>
          <w:tcPr>
            <w:tcW w:w="1182"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0.02</w:t>
            </w:r>
            <w:r w:rsidRPr="00A64429">
              <w:rPr>
                <w:rFonts w:eastAsia="Times New Roman"/>
                <w:color w:val="000000"/>
                <w:vertAlign w:val="superscript"/>
              </w:rPr>
              <w:t>b</w:t>
            </w:r>
          </w:p>
        </w:tc>
      </w:tr>
      <w:tr w:rsidR="009678F0" w:rsidRPr="00A64429" w:rsidTr="0025055C">
        <w:trPr>
          <w:trHeight w:val="331"/>
        </w:trPr>
        <w:tc>
          <w:tcPr>
            <w:tcW w:w="1291" w:type="dxa"/>
            <w:tcBorders>
              <w:top w:val="nil"/>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p>
        </w:tc>
        <w:tc>
          <w:tcPr>
            <w:tcW w:w="1418" w:type="dxa"/>
            <w:tcBorders>
              <w:top w:val="nil"/>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PV</w:t>
            </w: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0.33</w:t>
            </w:r>
            <w:r w:rsidRPr="00A64429">
              <w:rPr>
                <w:rFonts w:eastAsia="Times New Roman"/>
                <w:color w:val="000000"/>
                <w:vertAlign w:val="superscript"/>
              </w:rPr>
              <w:t>c</w:t>
            </w:r>
          </w:p>
        </w:tc>
        <w:tc>
          <w:tcPr>
            <w:tcW w:w="156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0.56</w:t>
            </w:r>
            <w:r w:rsidRPr="00A64429">
              <w:rPr>
                <w:rFonts w:eastAsia="Times New Roman"/>
                <w:color w:val="000000"/>
                <w:vertAlign w:val="superscript"/>
              </w:rPr>
              <w:t>b</w:t>
            </w: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-0.40</w:t>
            </w:r>
            <w:r w:rsidRPr="00A64429">
              <w:rPr>
                <w:rFonts w:eastAsia="Times New Roman"/>
                <w:color w:val="000000"/>
                <w:vertAlign w:val="superscript"/>
              </w:rPr>
              <w:t>b</w:t>
            </w:r>
          </w:p>
        </w:tc>
        <w:tc>
          <w:tcPr>
            <w:tcW w:w="1276"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-0.22</w:t>
            </w:r>
            <w:r w:rsidRPr="00A64429">
              <w:rPr>
                <w:rFonts w:eastAsia="Times New Roman"/>
                <w:color w:val="000000"/>
                <w:vertAlign w:val="superscript"/>
              </w:rPr>
              <w:t>c</w:t>
            </w:r>
          </w:p>
        </w:tc>
        <w:tc>
          <w:tcPr>
            <w:tcW w:w="1182"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0.00</w:t>
            </w:r>
            <w:r w:rsidRPr="00A64429">
              <w:rPr>
                <w:rFonts w:eastAsia="Times New Roman"/>
                <w:color w:val="000000"/>
                <w:vertAlign w:val="superscript"/>
              </w:rPr>
              <w:t>ab</w:t>
            </w:r>
          </w:p>
        </w:tc>
      </w:tr>
      <w:tr w:rsidR="009678F0" w:rsidRPr="00A64429" w:rsidTr="0025055C">
        <w:trPr>
          <w:trHeight w:val="331"/>
        </w:trPr>
        <w:tc>
          <w:tcPr>
            <w:tcW w:w="1291"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41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56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276"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182"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r>
      <w:tr w:rsidR="009678F0" w:rsidRPr="00A64429" w:rsidTr="0025055C">
        <w:trPr>
          <w:trHeight w:val="331"/>
        </w:trPr>
        <w:tc>
          <w:tcPr>
            <w:tcW w:w="1291" w:type="dxa"/>
            <w:tcBorders>
              <w:top w:val="nil"/>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Harvest</w:t>
            </w:r>
          </w:p>
        </w:tc>
        <w:tc>
          <w:tcPr>
            <w:tcW w:w="1418" w:type="dxa"/>
            <w:tcBorders>
              <w:top w:val="nil"/>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Breed</w:t>
            </w: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0.15</w:t>
            </w:r>
            <w:r w:rsidRPr="00A64429">
              <w:rPr>
                <w:rFonts w:eastAsia="Times New Roman"/>
                <w:color w:val="000000"/>
                <w:vertAlign w:val="superscript"/>
              </w:rPr>
              <w:t>a</w:t>
            </w:r>
          </w:p>
        </w:tc>
        <w:tc>
          <w:tcPr>
            <w:tcW w:w="156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0.49</w:t>
            </w:r>
            <w:r w:rsidRPr="00A64429">
              <w:rPr>
                <w:rFonts w:eastAsia="Times New Roman"/>
                <w:color w:val="000000"/>
                <w:vertAlign w:val="superscript"/>
              </w:rPr>
              <w:t>ab</w:t>
            </w: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-0.45</w:t>
            </w:r>
            <w:r w:rsidRPr="00A64429">
              <w:rPr>
                <w:rFonts w:eastAsia="Times New Roman"/>
                <w:color w:val="000000"/>
                <w:vertAlign w:val="superscript"/>
              </w:rPr>
              <w:t>a</w:t>
            </w:r>
          </w:p>
        </w:tc>
        <w:tc>
          <w:tcPr>
            <w:tcW w:w="1276"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-0.35</w:t>
            </w:r>
            <w:r w:rsidRPr="00A64429">
              <w:rPr>
                <w:rFonts w:eastAsia="Times New Roman"/>
                <w:color w:val="000000"/>
                <w:vertAlign w:val="superscript"/>
              </w:rPr>
              <w:t>a</w:t>
            </w:r>
          </w:p>
        </w:tc>
        <w:tc>
          <w:tcPr>
            <w:tcW w:w="1182"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-0.01</w:t>
            </w:r>
            <w:r w:rsidRPr="00A64429">
              <w:rPr>
                <w:rFonts w:eastAsia="Times New Roman"/>
                <w:color w:val="000000"/>
                <w:vertAlign w:val="superscript"/>
              </w:rPr>
              <w:t>ab</w:t>
            </w:r>
          </w:p>
        </w:tc>
      </w:tr>
      <w:tr w:rsidR="009678F0" w:rsidRPr="00A64429" w:rsidTr="0025055C">
        <w:trPr>
          <w:trHeight w:val="344"/>
        </w:trPr>
        <w:tc>
          <w:tcPr>
            <w:tcW w:w="1291" w:type="dxa"/>
            <w:tcBorders>
              <w:top w:val="nil"/>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p>
        </w:tc>
        <w:tc>
          <w:tcPr>
            <w:tcW w:w="1418" w:type="dxa"/>
            <w:tcBorders>
              <w:top w:val="nil"/>
              <w:left w:val="nil"/>
              <w:bottom w:val="nil"/>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EBV</w:t>
            </w: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0.35</w:t>
            </w:r>
            <w:r w:rsidRPr="00A64429">
              <w:rPr>
                <w:rFonts w:eastAsia="Times New Roman"/>
                <w:color w:val="000000"/>
                <w:vertAlign w:val="superscript"/>
              </w:rPr>
              <w:t>b</w:t>
            </w:r>
          </w:p>
        </w:tc>
        <w:tc>
          <w:tcPr>
            <w:tcW w:w="1560"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0.53</w:t>
            </w:r>
            <w:r w:rsidRPr="00A64429">
              <w:rPr>
                <w:rFonts w:eastAsia="Times New Roman"/>
                <w:color w:val="000000"/>
                <w:vertAlign w:val="superscript"/>
              </w:rPr>
              <w:t>a</w:t>
            </w:r>
          </w:p>
        </w:tc>
        <w:tc>
          <w:tcPr>
            <w:tcW w:w="1275"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-0.39</w:t>
            </w:r>
            <w:r w:rsidRPr="00A64429">
              <w:rPr>
                <w:rFonts w:eastAsia="Times New Roman"/>
                <w:color w:val="000000"/>
                <w:vertAlign w:val="superscript"/>
              </w:rPr>
              <w:t>b</w:t>
            </w:r>
          </w:p>
        </w:tc>
        <w:tc>
          <w:tcPr>
            <w:tcW w:w="1276"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-0.12</w:t>
            </w:r>
            <w:r w:rsidRPr="00A64429">
              <w:rPr>
                <w:rFonts w:eastAsia="Times New Roman"/>
                <w:color w:val="000000"/>
                <w:vertAlign w:val="superscript"/>
              </w:rPr>
              <w:t>b</w:t>
            </w:r>
          </w:p>
        </w:tc>
        <w:tc>
          <w:tcPr>
            <w:tcW w:w="1182"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0.05</w:t>
            </w:r>
            <w:r w:rsidRPr="00A64429">
              <w:rPr>
                <w:rFonts w:eastAsia="Times New Roman"/>
                <w:color w:val="000000"/>
                <w:vertAlign w:val="superscript"/>
              </w:rPr>
              <w:t>a</w:t>
            </w:r>
          </w:p>
        </w:tc>
      </w:tr>
      <w:tr w:rsidR="009678F0" w:rsidRPr="00A64429" w:rsidTr="0025055C">
        <w:trPr>
          <w:trHeight w:val="344"/>
        </w:trPr>
        <w:tc>
          <w:tcPr>
            <w:tcW w:w="1291" w:type="dxa"/>
            <w:tcBorders>
              <w:top w:val="nil"/>
              <w:left w:val="nil"/>
              <w:bottom w:val="single" w:sz="8" w:space="0" w:color="auto"/>
              <w:right w:val="nil"/>
            </w:tcBorders>
            <w:shd w:val="clear" w:color="auto" w:fill="auto"/>
            <w:vAlign w:val="center"/>
            <w:hideMark/>
          </w:tcPr>
          <w:p w:rsidR="009678F0" w:rsidRPr="00A64429" w:rsidRDefault="009678F0" w:rsidP="0025055C">
            <w:pPr>
              <w:jc w:val="center"/>
              <w:rPr>
                <w:rFonts w:eastAsia="Times New Roman"/>
                <w:color w:val="000000"/>
              </w:rPr>
            </w:pPr>
          </w:p>
        </w:tc>
        <w:tc>
          <w:tcPr>
            <w:tcW w:w="1418" w:type="dxa"/>
            <w:tcBorders>
              <w:top w:val="nil"/>
              <w:left w:val="nil"/>
              <w:bottom w:val="single" w:sz="8" w:space="0" w:color="auto"/>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PV</w:t>
            </w:r>
          </w:p>
        </w:tc>
        <w:tc>
          <w:tcPr>
            <w:tcW w:w="1275" w:type="dxa"/>
            <w:tcBorders>
              <w:top w:val="nil"/>
              <w:left w:val="nil"/>
              <w:bottom w:val="single" w:sz="8"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0.39</w:t>
            </w:r>
            <w:r w:rsidRPr="00A64429">
              <w:rPr>
                <w:rFonts w:eastAsia="Times New Roman"/>
                <w:color w:val="000000"/>
                <w:vertAlign w:val="superscript"/>
              </w:rPr>
              <w:t>c</w:t>
            </w:r>
          </w:p>
        </w:tc>
        <w:tc>
          <w:tcPr>
            <w:tcW w:w="1560" w:type="dxa"/>
            <w:tcBorders>
              <w:top w:val="nil"/>
              <w:left w:val="nil"/>
              <w:bottom w:val="single" w:sz="8"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0.50</w:t>
            </w:r>
            <w:r w:rsidRPr="00A64429">
              <w:rPr>
                <w:rFonts w:eastAsia="Times New Roman"/>
                <w:color w:val="000000"/>
                <w:vertAlign w:val="superscript"/>
              </w:rPr>
              <w:t>b</w:t>
            </w:r>
          </w:p>
        </w:tc>
        <w:tc>
          <w:tcPr>
            <w:tcW w:w="1275" w:type="dxa"/>
            <w:tcBorders>
              <w:top w:val="nil"/>
              <w:left w:val="nil"/>
              <w:bottom w:val="single" w:sz="8"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-0.35</w:t>
            </w:r>
            <w:r w:rsidRPr="00A64429">
              <w:rPr>
                <w:rFonts w:eastAsia="Times New Roman"/>
                <w:color w:val="000000"/>
                <w:vertAlign w:val="superscript"/>
              </w:rPr>
              <w:t>c</w:t>
            </w:r>
          </w:p>
        </w:tc>
        <w:tc>
          <w:tcPr>
            <w:tcW w:w="1276" w:type="dxa"/>
            <w:tcBorders>
              <w:top w:val="nil"/>
              <w:left w:val="nil"/>
              <w:bottom w:val="single" w:sz="8"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-0.09</w:t>
            </w:r>
            <w:r w:rsidRPr="00A64429">
              <w:rPr>
                <w:rFonts w:eastAsia="Times New Roman"/>
                <w:color w:val="000000"/>
                <w:vertAlign w:val="superscript"/>
              </w:rPr>
              <w:t>c</w:t>
            </w:r>
          </w:p>
        </w:tc>
        <w:tc>
          <w:tcPr>
            <w:tcW w:w="1182" w:type="dxa"/>
            <w:tcBorders>
              <w:top w:val="nil"/>
              <w:left w:val="nil"/>
              <w:bottom w:val="single" w:sz="8"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0.02</w:t>
            </w:r>
            <w:r w:rsidRPr="00A64429">
              <w:rPr>
                <w:rFonts w:eastAsia="Times New Roman"/>
                <w:color w:val="000000"/>
                <w:vertAlign w:val="superscript"/>
              </w:rPr>
              <w:t>b</w:t>
            </w:r>
          </w:p>
        </w:tc>
      </w:tr>
    </w:tbl>
    <w:p w:rsidR="009678F0" w:rsidRPr="00A64429" w:rsidRDefault="009678F0" w:rsidP="009678F0">
      <w:pPr>
        <w:rPr>
          <w:sz w:val="22"/>
        </w:rPr>
      </w:pPr>
      <w:r w:rsidRPr="00A64429">
        <w:rPr>
          <w:sz w:val="22"/>
        </w:rPr>
        <w:t>n = number of animals included in analysis</w:t>
      </w:r>
    </w:p>
    <w:p w:rsidR="009678F0" w:rsidRPr="00A64429" w:rsidRDefault="009678F0" w:rsidP="009678F0">
      <w:pPr>
        <w:rPr>
          <w:sz w:val="22"/>
        </w:rPr>
        <w:sectPr w:rsidR="009678F0" w:rsidRPr="00A64429" w:rsidSect="001E6B28">
          <w:pgSz w:w="11906" w:h="16838"/>
          <w:pgMar w:top="1440" w:right="1440" w:bottom="1440" w:left="1440" w:header="708" w:footer="708" w:gutter="0"/>
          <w:lnNumType w:countBy="1" w:restart="continuous"/>
          <w:cols w:space="708"/>
          <w:docGrid w:linePitch="360"/>
        </w:sectPr>
      </w:pPr>
      <w:r w:rsidRPr="00A64429">
        <w:rPr>
          <w:sz w:val="22"/>
        </w:rPr>
        <w:t>Different superscripts between the three different formulations of the indexes for each trait separately indicate a difference (p &lt; 0.05)</w:t>
      </w:r>
    </w:p>
    <w:p w:rsidR="009678F0" w:rsidRPr="00A64429" w:rsidRDefault="009678F0" w:rsidP="009678F0">
      <w:pPr>
        <w:spacing w:line="480" w:lineRule="auto"/>
      </w:pPr>
      <w:r w:rsidRPr="00A64429">
        <w:rPr>
          <w:b/>
        </w:rPr>
        <w:t xml:space="preserve"> Table 6: </w:t>
      </w:r>
      <w:r w:rsidRPr="00A64429">
        <w:t>Partial and within-sex correlations between the three indexes calculated using formulations of an individual’s total merit (i.e., just breed effects, inter- and intra-breed effects (EBV) or production value estimates (PV))</w:t>
      </w:r>
      <w:r w:rsidRPr="00A64429">
        <w:rPr>
          <w:b/>
        </w:rPr>
        <w:t xml:space="preserve"> </w:t>
      </w:r>
      <w:r w:rsidRPr="00A64429">
        <w:t>and the simulated quality pricing carcass value as well as the price/kg based on the quality pricing grid payment structure common to Ireland where n = number of animals</w:t>
      </w:r>
    </w:p>
    <w:p w:rsidR="009678F0" w:rsidRPr="00A64429" w:rsidRDefault="009678F0" w:rsidP="009678F0"/>
    <w:tbl>
      <w:tblPr>
        <w:tblW w:w="13773" w:type="dxa"/>
        <w:tblInd w:w="93" w:type="dxa"/>
        <w:tblLayout w:type="fixed"/>
        <w:tblLook w:val="04A0" w:firstRow="1" w:lastRow="0" w:firstColumn="1" w:lastColumn="0" w:noHBand="0" w:noVBand="1"/>
      </w:tblPr>
      <w:tblGrid>
        <w:gridCol w:w="1914"/>
        <w:gridCol w:w="1558"/>
        <w:gridCol w:w="1567"/>
        <w:gridCol w:w="1568"/>
        <w:gridCol w:w="1569"/>
        <w:gridCol w:w="553"/>
        <w:gridCol w:w="1865"/>
        <w:gridCol w:w="1589"/>
        <w:gridCol w:w="1590"/>
      </w:tblGrid>
      <w:tr w:rsidR="009678F0" w:rsidRPr="00A64429" w:rsidTr="0025055C">
        <w:trPr>
          <w:trHeight w:val="344"/>
        </w:trPr>
        <w:tc>
          <w:tcPr>
            <w:tcW w:w="1914"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558"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4704" w:type="dxa"/>
            <w:gridSpan w:val="3"/>
            <w:tcBorders>
              <w:top w:val="single" w:sz="4" w:space="0" w:color="auto"/>
              <w:left w:val="nil"/>
              <w:bottom w:val="single" w:sz="4" w:space="0" w:color="auto"/>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Quality Pricing Carcass Value</w:t>
            </w:r>
          </w:p>
        </w:tc>
        <w:tc>
          <w:tcPr>
            <w:tcW w:w="553"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5044" w:type="dxa"/>
            <w:gridSpan w:val="3"/>
            <w:tcBorders>
              <w:top w:val="single" w:sz="4" w:space="0" w:color="auto"/>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Price/kg</w:t>
            </w:r>
          </w:p>
        </w:tc>
      </w:tr>
      <w:tr w:rsidR="009678F0" w:rsidRPr="00A64429" w:rsidTr="0025055C">
        <w:trPr>
          <w:trHeight w:val="344"/>
        </w:trPr>
        <w:tc>
          <w:tcPr>
            <w:tcW w:w="1914"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Indexes</w:t>
            </w:r>
          </w:p>
        </w:tc>
        <w:tc>
          <w:tcPr>
            <w:tcW w:w="1558"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Sub-components</w:t>
            </w:r>
          </w:p>
        </w:tc>
        <w:tc>
          <w:tcPr>
            <w:tcW w:w="1567" w:type="dxa"/>
            <w:tcBorders>
              <w:top w:val="single" w:sz="4" w:space="0" w:color="auto"/>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Partial (n=874)</w:t>
            </w:r>
          </w:p>
        </w:tc>
        <w:tc>
          <w:tcPr>
            <w:tcW w:w="1568" w:type="dxa"/>
            <w:tcBorders>
              <w:top w:val="single" w:sz="4" w:space="0" w:color="auto"/>
              <w:left w:val="nil"/>
              <w:bottom w:val="single" w:sz="4" w:space="0" w:color="auto"/>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 xml:space="preserve">Steer </w:t>
            </w:r>
            <w:r w:rsidRPr="00A64429">
              <w:rPr>
                <w:rFonts w:eastAsia="Times New Roman"/>
                <w:color w:val="000000"/>
              </w:rPr>
              <w:br/>
              <w:t>(n=374)</w:t>
            </w:r>
          </w:p>
        </w:tc>
        <w:tc>
          <w:tcPr>
            <w:tcW w:w="1569" w:type="dxa"/>
            <w:tcBorders>
              <w:top w:val="single" w:sz="4" w:space="0" w:color="auto"/>
              <w:left w:val="nil"/>
              <w:bottom w:val="single" w:sz="4" w:space="0" w:color="auto"/>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Ybull</w:t>
            </w:r>
            <w:r w:rsidRPr="00A64429">
              <w:rPr>
                <w:rFonts w:eastAsia="Times New Roman"/>
                <w:color w:val="000000"/>
              </w:rPr>
              <w:br/>
              <w:t xml:space="preserve"> (n=500)</w:t>
            </w:r>
          </w:p>
        </w:tc>
        <w:tc>
          <w:tcPr>
            <w:tcW w:w="553"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865" w:type="dxa"/>
            <w:tcBorders>
              <w:top w:val="single" w:sz="4" w:space="0" w:color="auto"/>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 xml:space="preserve">Partial </w:t>
            </w:r>
            <w:r w:rsidRPr="00A64429">
              <w:rPr>
                <w:rFonts w:eastAsia="Times New Roman"/>
                <w:color w:val="000000"/>
              </w:rPr>
              <w:br/>
              <w:t>(n=874)</w:t>
            </w:r>
          </w:p>
        </w:tc>
        <w:tc>
          <w:tcPr>
            <w:tcW w:w="1589" w:type="dxa"/>
            <w:tcBorders>
              <w:top w:val="single" w:sz="4" w:space="0" w:color="auto"/>
              <w:left w:val="nil"/>
              <w:bottom w:val="single" w:sz="4" w:space="0" w:color="auto"/>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 xml:space="preserve">Steer </w:t>
            </w:r>
            <w:r w:rsidRPr="00A64429">
              <w:rPr>
                <w:rFonts w:eastAsia="Times New Roman"/>
                <w:color w:val="000000"/>
              </w:rPr>
              <w:br/>
              <w:t>(n=374)</w:t>
            </w:r>
          </w:p>
        </w:tc>
        <w:tc>
          <w:tcPr>
            <w:tcW w:w="1590" w:type="dxa"/>
            <w:tcBorders>
              <w:top w:val="single" w:sz="4" w:space="0" w:color="auto"/>
              <w:left w:val="nil"/>
              <w:bottom w:val="single" w:sz="4" w:space="0" w:color="auto"/>
              <w:right w:val="nil"/>
            </w:tcBorders>
            <w:shd w:val="clear" w:color="auto" w:fill="auto"/>
            <w:vAlign w:val="center"/>
            <w:hideMark/>
          </w:tcPr>
          <w:p w:rsidR="009678F0" w:rsidRPr="00A64429" w:rsidRDefault="009678F0" w:rsidP="0025055C">
            <w:pPr>
              <w:jc w:val="center"/>
              <w:rPr>
                <w:rFonts w:eastAsia="Times New Roman"/>
                <w:color w:val="000000"/>
              </w:rPr>
            </w:pPr>
            <w:r w:rsidRPr="00A64429">
              <w:rPr>
                <w:rFonts w:eastAsia="Times New Roman"/>
                <w:color w:val="000000"/>
              </w:rPr>
              <w:t>Ybull (n=500)</w:t>
            </w:r>
          </w:p>
        </w:tc>
      </w:tr>
      <w:tr w:rsidR="009678F0" w:rsidRPr="00A64429" w:rsidTr="0025055C">
        <w:trPr>
          <w:trHeight w:val="332"/>
        </w:trPr>
        <w:tc>
          <w:tcPr>
            <w:tcW w:w="1914"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Terminal</w:t>
            </w:r>
          </w:p>
        </w:tc>
        <w:tc>
          <w:tcPr>
            <w:tcW w:w="1558"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EBV</w:t>
            </w:r>
          </w:p>
        </w:tc>
        <w:tc>
          <w:tcPr>
            <w:tcW w:w="1567"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0.29</w:t>
            </w:r>
          </w:p>
        </w:tc>
        <w:tc>
          <w:tcPr>
            <w:tcW w:w="1568"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0.29</w:t>
            </w:r>
          </w:p>
        </w:tc>
        <w:tc>
          <w:tcPr>
            <w:tcW w:w="1569"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0.32</w:t>
            </w:r>
          </w:p>
        </w:tc>
        <w:tc>
          <w:tcPr>
            <w:tcW w:w="553"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865"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0.54</w:t>
            </w:r>
          </w:p>
        </w:tc>
        <w:tc>
          <w:tcPr>
            <w:tcW w:w="1589" w:type="dxa"/>
            <w:tcBorders>
              <w:top w:val="single" w:sz="4" w:space="0" w:color="auto"/>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0.63</w:t>
            </w:r>
          </w:p>
        </w:tc>
        <w:tc>
          <w:tcPr>
            <w:tcW w:w="1590"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0.51</w:t>
            </w:r>
          </w:p>
        </w:tc>
      </w:tr>
      <w:tr w:rsidR="009678F0" w:rsidRPr="00A64429" w:rsidTr="0025055C">
        <w:trPr>
          <w:trHeight w:val="332"/>
        </w:trPr>
        <w:tc>
          <w:tcPr>
            <w:tcW w:w="19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55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56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56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56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55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865"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p>
        </w:tc>
        <w:tc>
          <w:tcPr>
            <w:tcW w:w="1589"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p>
        </w:tc>
        <w:tc>
          <w:tcPr>
            <w:tcW w:w="1590"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p>
        </w:tc>
      </w:tr>
      <w:tr w:rsidR="009678F0" w:rsidRPr="00A64429" w:rsidTr="0025055C">
        <w:trPr>
          <w:trHeight w:val="332"/>
        </w:trPr>
        <w:tc>
          <w:tcPr>
            <w:tcW w:w="1914" w:type="dxa"/>
            <w:vMerge w:val="restart"/>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Calf</w:t>
            </w:r>
          </w:p>
        </w:tc>
        <w:tc>
          <w:tcPr>
            <w:tcW w:w="155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Breed</w:t>
            </w:r>
          </w:p>
        </w:tc>
        <w:tc>
          <w:tcPr>
            <w:tcW w:w="156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0.20</w:t>
            </w:r>
            <w:r w:rsidRPr="00A64429">
              <w:rPr>
                <w:rFonts w:eastAsia="Times New Roman"/>
                <w:color w:val="000000"/>
                <w:vertAlign w:val="superscript"/>
              </w:rPr>
              <w:t>a</w:t>
            </w:r>
          </w:p>
        </w:tc>
        <w:tc>
          <w:tcPr>
            <w:tcW w:w="156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0.18</w:t>
            </w:r>
            <w:r w:rsidRPr="00A64429">
              <w:rPr>
                <w:rFonts w:eastAsia="Times New Roman"/>
                <w:color w:val="000000"/>
                <w:vertAlign w:val="superscript"/>
              </w:rPr>
              <w:t>a</w:t>
            </w:r>
          </w:p>
        </w:tc>
        <w:tc>
          <w:tcPr>
            <w:tcW w:w="156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0.22</w:t>
            </w:r>
            <w:r w:rsidRPr="00A64429">
              <w:rPr>
                <w:rFonts w:eastAsia="Times New Roman"/>
                <w:color w:val="000000"/>
                <w:vertAlign w:val="superscript"/>
              </w:rPr>
              <w:t>a</w:t>
            </w:r>
          </w:p>
        </w:tc>
        <w:tc>
          <w:tcPr>
            <w:tcW w:w="55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865"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0.50</w:t>
            </w:r>
            <w:r w:rsidRPr="00A64429">
              <w:rPr>
                <w:color w:val="000000"/>
                <w:vertAlign w:val="superscript"/>
              </w:rPr>
              <w:t>a</w:t>
            </w:r>
          </w:p>
        </w:tc>
        <w:tc>
          <w:tcPr>
            <w:tcW w:w="1589"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0.58</w:t>
            </w:r>
            <w:r w:rsidRPr="00A64429">
              <w:rPr>
                <w:color w:val="000000"/>
                <w:vertAlign w:val="superscript"/>
              </w:rPr>
              <w:t>a</w:t>
            </w:r>
          </w:p>
        </w:tc>
        <w:tc>
          <w:tcPr>
            <w:tcW w:w="1590"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0.46</w:t>
            </w:r>
            <w:r w:rsidRPr="00A64429">
              <w:rPr>
                <w:color w:val="000000"/>
                <w:vertAlign w:val="superscript"/>
              </w:rPr>
              <w:t>a</w:t>
            </w:r>
          </w:p>
        </w:tc>
      </w:tr>
      <w:tr w:rsidR="009678F0" w:rsidRPr="00A64429" w:rsidTr="0025055C">
        <w:trPr>
          <w:trHeight w:val="332"/>
        </w:trPr>
        <w:tc>
          <w:tcPr>
            <w:tcW w:w="1914"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55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EBV</w:t>
            </w:r>
          </w:p>
        </w:tc>
        <w:tc>
          <w:tcPr>
            <w:tcW w:w="156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0.36</w:t>
            </w:r>
            <w:r w:rsidRPr="00A64429">
              <w:rPr>
                <w:rFonts w:eastAsia="Times New Roman"/>
                <w:color w:val="000000"/>
                <w:vertAlign w:val="superscript"/>
              </w:rPr>
              <w:t>b</w:t>
            </w:r>
          </w:p>
        </w:tc>
        <w:tc>
          <w:tcPr>
            <w:tcW w:w="156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0.35</w:t>
            </w:r>
            <w:r w:rsidRPr="00A64429">
              <w:rPr>
                <w:rFonts w:eastAsia="Times New Roman"/>
                <w:color w:val="000000"/>
                <w:vertAlign w:val="superscript"/>
              </w:rPr>
              <w:t>b</w:t>
            </w:r>
          </w:p>
        </w:tc>
        <w:tc>
          <w:tcPr>
            <w:tcW w:w="156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0.42</w:t>
            </w:r>
            <w:r w:rsidRPr="00A64429">
              <w:rPr>
                <w:rFonts w:eastAsia="Times New Roman"/>
                <w:color w:val="000000"/>
                <w:vertAlign w:val="superscript"/>
              </w:rPr>
              <w:t>b</w:t>
            </w:r>
          </w:p>
        </w:tc>
        <w:tc>
          <w:tcPr>
            <w:tcW w:w="55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865"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0.58</w:t>
            </w:r>
            <w:r w:rsidRPr="00A64429">
              <w:rPr>
                <w:color w:val="000000"/>
                <w:vertAlign w:val="superscript"/>
              </w:rPr>
              <w:t>b</w:t>
            </w:r>
          </w:p>
        </w:tc>
        <w:tc>
          <w:tcPr>
            <w:tcW w:w="1589"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0.65</w:t>
            </w:r>
            <w:r w:rsidRPr="00A64429">
              <w:rPr>
                <w:color w:val="000000"/>
                <w:vertAlign w:val="superscript"/>
              </w:rPr>
              <w:t>b</w:t>
            </w:r>
          </w:p>
        </w:tc>
        <w:tc>
          <w:tcPr>
            <w:tcW w:w="1590"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0.57</w:t>
            </w:r>
            <w:r w:rsidRPr="00A64429">
              <w:rPr>
                <w:color w:val="000000"/>
                <w:vertAlign w:val="superscript"/>
              </w:rPr>
              <w:t>b</w:t>
            </w:r>
          </w:p>
        </w:tc>
      </w:tr>
      <w:tr w:rsidR="009678F0" w:rsidRPr="00A64429" w:rsidTr="0025055C">
        <w:trPr>
          <w:trHeight w:val="332"/>
        </w:trPr>
        <w:tc>
          <w:tcPr>
            <w:tcW w:w="1914" w:type="dxa"/>
            <w:vMerge/>
            <w:tcBorders>
              <w:top w:val="nil"/>
              <w:left w:val="nil"/>
              <w:bottom w:val="nil"/>
              <w:right w:val="nil"/>
            </w:tcBorders>
            <w:vAlign w:val="center"/>
            <w:hideMark/>
          </w:tcPr>
          <w:p w:rsidR="009678F0" w:rsidRPr="00A64429" w:rsidRDefault="009678F0" w:rsidP="0025055C">
            <w:pPr>
              <w:jc w:val="center"/>
              <w:rPr>
                <w:rFonts w:eastAsia="Times New Roman"/>
                <w:color w:val="000000"/>
              </w:rPr>
            </w:pPr>
          </w:p>
        </w:tc>
        <w:tc>
          <w:tcPr>
            <w:tcW w:w="155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PV</w:t>
            </w:r>
          </w:p>
        </w:tc>
        <w:tc>
          <w:tcPr>
            <w:tcW w:w="156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0.40</w:t>
            </w:r>
            <w:r w:rsidRPr="00A64429">
              <w:rPr>
                <w:rFonts w:eastAsia="Times New Roman"/>
                <w:color w:val="000000"/>
                <w:vertAlign w:val="superscript"/>
              </w:rPr>
              <w:t>c</w:t>
            </w:r>
          </w:p>
        </w:tc>
        <w:tc>
          <w:tcPr>
            <w:tcW w:w="156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0.38</w:t>
            </w:r>
            <w:r w:rsidRPr="00A64429">
              <w:rPr>
                <w:rFonts w:eastAsia="Times New Roman"/>
                <w:color w:val="000000"/>
                <w:vertAlign w:val="superscript"/>
              </w:rPr>
              <w:t>c</w:t>
            </w:r>
          </w:p>
        </w:tc>
        <w:tc>
          <w:tcPr>
            <w:tcW w:w="156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0.45</w:t>
            </w:r>
            <w:r w:rsidRPr="00A64429">
              <w:rPr>
                <w:rFonts w:eastAsia="Times New Roman"/>
                <w:color w:val="000000"/>
                <w:vertAlign w:val="superscript"/>
              </w:rPr>
              <w:t>c</w:t>
            </w:r>
          </w:p>
        </w:tc>
        <w:tc>
          <w:tcPr>
            <w:tcW w:w="55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865"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0.57</w:t>
            </w:r>
            <w:r w:rsidRPr="00A64429">
              <w:rPr>
                <w:color w:val="000000"/>
                <w:vertAlign w:val="superscript"/>
              </w:rPr>
              <w:t>b</w:t>
            </w:r>
          </w:p>
        </w:tc>
        <w:tc>
          <w:tcPr>
            <w:tcW w:w="1589"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0.64</w:t>
            </w:r>
            <w:r w:rsidRPr="00A64429">
              <w:rPr>
                <w:color w:val="000000"/>
                <w:vertAlign w:val="superscript"/>
              </w:rPr>
              <w:t>b</w:t>
            </w:r>
          </w:p>
        </w:tc>
        <w:tc>
          <w:tcPr>
            <w:tcW w:w="1590"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0.55</w:t>
            </w:r>
            <w:r w:rsidRPr="00A64429">
              <w:rPr>
                <w:color w:val="000000"/>
                <w:vertAlign w:val="superscript"/>
              </w:rPr>
              <w:t>b</w:t>
            </w:r>
          </w:p>
        </w:tc>
      </w:tr>
      <w:tr w:rsidR="009678F0" w:rsidRPr="00A64429" w:rsidTr="0025055C">
        <w:trPr>
          <w:trHeight w:val="332"/>
        </w:trPr>
        <w:tc>
          <w:tcPr>
            <w:tcW w:w="1914"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55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56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56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56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55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865"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p>
        </w:tc>
        <w:tc>
          <w:tcPr>
            <w:tcW w:w="1589"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p>
        </w:tc>
        <w:tc>
          <w:tcPr>
            <w:tcW w:w="1590"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p>
        </w:tc>
      </w:tr>
      <w:tr w:rsidR="009678F0" w:rsidRPr="00A64429" w:rsidTr="0025055C">
        <w:trPr>
          <w:trHeight w:val="332"/>
        </w:trPr>
        <w:tc>
          <w:tcPr>
            <w:tcW w:w="1914" w:type="dxa"/>
            <w:vMerge w:val="restart"/>
            <w:tcBorders>
              <w:top w:val="nil"/>
              <w:left w:val="nil"/>
              <w:bottom w:val="single" w:sz="8" w:space="0" w:color="000000"/>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Harvest</w:t>
            </w:r>
          </w:p>
        </w:tc>
        <w:tc>
          <w:tcPr>
            <w:tcW w:w="155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Breed</w:t>
            </w:r>
          </w:p>
        </w:tc>
        <w:tc>
          <w:tcPr>
            <w:tcW w:w="156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0.22</w:t>
            </w:r>
            <w:r w:rsidRPr="00A64429">
              <w:rPr>
                <w:rFonts w:eastAsia="Times New Roman"/>
                <w:color w:val="000000"/>
                <w:vertAlign w:val="superscript"/>
              </w:rPr>
              <w:t>a</w:t>
            </w:r>
          </w:p>
        </w:tc>
        <w:tc>
          <w:tcPr>
            <w:tcW w:w="156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0.15</w:t>
            </w:r>
            <w:r w:rsidRPr="00A64429">
              <w:rPr>
                <w:rFonts w:eastAsia="Times New Roman"/>
                <w:color w:val="000000"/>
                <w:vertAlign w:val="superscript"/>
              </w:rPr>
              <w:t>a</w:t>
            </w:r>
          </w:p>
        </w:tc>
        <w:tc>
          <w:tcPr>
            <w:tcW w:w="156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0.29</w:t>
            </w:r>
            <w:r w:rsidRPr="00A64429">
              <w:rPr>
                <w:rFonts w:eastAsia="Times New Roman"/>
                <w:color w:val="000000"/>
                <w:vertAlign w:val="superscript"/>
              </w:rPr>
              <w:t>a</w:t>
            </w:r>
          </w:p>
        </w:tc>
        <w:tc>
          <w:tcPr>
            <w:tcW w:w="55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865"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0.50</w:t>
            </w:r>
            <w:r w:rsidRPr="00A64429">
              <w:rPr>
                <w:color w:val="000000"/>
                <w:vertAlign w:val="superscript"/>
              </w:rPr>
              <w:t>ab</w:t>
            </w:r>
          </w:p>
        </w:tc>
        <w:tc>
          <w:tcPr>
            <w:tcW w:w="1589"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0.58</w:t>
            </w:r>
            <w:r w:rsidRPr="00A64429">
              <w:rPr>
                <w:color w:val="000000"/>
                <w:vertAlign w:val="superscript"/>
              </w:rPr>
              <w:t>ab</w:t>
            </w:r>
          </w:p>
        </w:tc>
        <w:tc>
          <w:tcPr>
            <w:tcW w:w="1590" w:type="dxa"/>
            <w:tcBorders>
              <w:top w:val="nil"/>
              <w:left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0.48</w:t>
            </w:r>
            <w:r w:rsidRPr="00A64429">
              <w:rPr>
                <w:color w:val="000000"/>
                <w:vertAlign w:val="superscript"/>
              </w:rPr>
              <w:t>ab</w:t>
            </w:r>
          </w:p>
        </w:tc>
      </w:tr>
      <w:tr w:rsidR="009678F0" w:rsidRPr="00A64429" w:rsidTr="0025055C">
        <w:trPr>
          <w:trHeight w:val="332"/>
        </w:trPr>
        <w:tc>
          <w:tcPr>
            <w:tcW w:w="1914" w:type="dxa"/>
            <w:vMerge/>
            <w:tcBorders>
              <w:top w:val="nil"/>
              <w:left w:val="nil"/>
              <w:bottom w:val="single" w:sz="8" w:space="0" w:color="000000"/>
              <w:right w:val="nil"/>
            </w:tcBorders>
            <w:vAlign w:val="center"/>
            <w:hideMark/>
          </w:tcPr>
          <w:p w:rsidR="009678F0" w:rsidRPr="00A64429" w:rsidRDefault="009678F0" w:rsidP="0025055C">
            <w:pPr>
              <w:jc w:val="center"/>
              <w:rPr>
                <w:rFonts w:eastAsia="Times New Roman"/>
                <w:color w:val="000000"/>
              </w:rPr>
            </w:pPr>
          </w:p>
        </w:tc>
        <w:tc>
          <w:tcPr>
            <w:tcW w:w="155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EBV</w:t>
            </w:r>
          </w:p>
        </w:tc>
        <w:tc>
          <w:tcPr>
            <w:tcW w:w="1567"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0.41</w:t>
            </w:r>
            <w:r w:rsidRPr="00A64429">
              <w:rPr>
                <w:rFonts w:eastAsia="Times New Roman"/>
                <w:color w:val="000000"/>
                <w:vertAlign w:val="superscript"/>
              </w:rPr>
              <w:t>b</w:t>
            </w:r>
          </w:p>
        </w:tc>
        <w:tc>
          <w:tcPr>
            <w:tcW w:w="1568"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0.40</w:t>
            </w:r>
            <w:r w:rsidRPr="00A64429">
              <w:rPr>
                <w:rFonts w:eastAsia="Times New Roman"/>
                <w:color w:val="000000"/>
                <w:vertAlign w:val="superscript"/>
              </w:rPr>
              <w:t>b</w:t>
            </w:r>
          </w:p>
        </w:tc>
        <w:tc>
          <w:tcPr>
            <w:tcW w:w="1569"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0.48</w:t>
            </w:r>
            <w:r w:rsidRPr="00A64429">
              <w:rPr>
                <w:rFonts w:eastAsia="Times New Roman"/>
                <w:color w:val="000000"/>
                <w:vertAlign w:val="superscript"/>
              </w:rPr>
              <w:t>b</w:t>
            </w:r>
          </w:p>
        </w:tc>
        <w:tc>
          <w:tcPr>
            <w:tcW w:w="553" w:type="dxa"/>
            <w:tcBorders>
              <w:top w:val="nil"/>
              <w:left w:val="nil"/>
              <w:bottom w:val="nil"/>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865"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0.53</w:t>
            </w:r>
            <w:r w:rsidRPr="00A64429">
              <w:rPr>
                <w:color w:val="000000"/>
                <w:vertAlign w:val="superscript"/>
              </w:rPr>
              <w:t>a</w:t>
            </w:r>
          </w:p>
        </w:tc>
        <w:tc>
          <w:tcPr>
            <w:tcW w:w="1589"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0.62</w:t>
            </w:r>
            <w:r w:rsidRPr="00A64429">
              <w:rPr>
                <w:color w:val="000000"/>
                <w:vertAlign w:val="superscript"/>
              </w:rPr>
              <w:t>a</w:t>
            </w:r>
          </w:p>
        </w:tc>
        <w:tc>
          <w:tcPr>
            <w:tcW w:w="1590" w:type="dxa"/>
            <w:tcBorders>
              <w:top w:val="nil"/>
              <w:left w:val="nil"/>
              <w:bottom w:val="nil"/>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0.51</w:t>
            </w:r>
            <w:r w:rsidRPr="00A64429">
              <w:rPr>
                <w:color w:val="000000"/>
                <w:vertAlign w:val="superscript"/>
              </w:rPr>
              <w:t>a</w:t>
            </w:r>
          </w:p>
        </w:tc>
      </w:tr>
      <w:tr w:rsidR="009678F0" w:rsidRPr="00A64429" w:rsidTr="0025055C">
        <w:trPr>
          <w:trHeight w:val="344"/>
        </w:trPr>
        <w:tc>
          <w:tcPr>
            <w:tcW w:w="1914" w:type="dxa"/>
            <w:vMerge/>
            <w:tcBorders>
              <w:top w:val="nil"/>
              <w:left w:val="nil"/>
              <w:bottom w:val="single" w:sz="4" w:space="0" w:color="auto"/>
              <w:right w:val="nil"/>
            </w:tcBorders>
            <w:vAlign w:val="center"/>
            <w:hideMark/>
          </w:tcPr>
          <w:p w:rsidR="009678F0" w:rsidRPr="00A64429" w:rsidRDefault="009678F0" w:rsidP="0025055C">
            <w:pPr>
              <w:jc w:val="center"/>
              <w:rPr>
                <w:rFonts w:eastAsia="Times New Roman"/>
                <w:color w:val="000000"/>
              </w:rPr>
            </w:pPr>
          </w:p>
        </w:tc>
        <w:tc>
          <w:tcPr>
            <w:tcW w:w="1558"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PV</w:t>
            </w:r>
          </w:p>
        </w:tc>
        <w:tc>
          <w:tcPr>
            <w:tcW w:w="1567"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0.44</w:t>
            </w:r>
            <w:r w:rsidRPr="00A64429">
              <w:rPr>
                <w:rFonts w:eastAsia="Times New Roman"/>
                <w:color w:val="000000"/>
                <w:vertAlign w:val="superscript"/>
              </w:rPr>
              <w:t>c</w:t>
            </w:r>
          </w:p>
        </w:tc>
        <w:tc>
          <w:tcPr>
            <w:tcW w:w="1568"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0.44</w:t>
            </w:r>
            <w:r w:rsidRPr="00A64429">
              <w:rPr>
                <w:rFonts w:eastAsia="Times New Roman"/>
                <w:color w:val="000000"/>
                <w:vertAlign w:val="superscript"/>
              </w:rPr>
              <w:t>c</w:t>
            </w:r>
          </w:p>
        </w:tc>
        <w:tc>
          <w:tcPr>
            <w:tcW w:w="1569"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r w:rsidRPr="00A64429">
              <w:rPr>
                <w:rFonts w:eastAsia="Times New Roman"/>
                <w:color w:val="000000"/>
              </w:rPr>
              <w:t>0.49</w:t>
            </w:r>
            <w:r w:rsidRPr="00A64429">
              <w:rPr>
                <w:rFonts w:eastAsia="Times New Roman"/>
                <w:color w:val="000000"/>
                <w:vertAlign w:val="superscript"/>
              </w:rPr>
              <w:t>b</w:t>
            </w:r>
          </w:p>
        </w:tc>
        <w:tc>
          <w:tcPr>
            <w:tcW w:w="553"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rFonts w:eastAsia="Times New Roman"/>
                <w:color w:val="000000"/>
              </w:rPr>
            </w:pPr>
          </w:p>
        </w:tc>
        <w:tc>
          <w:tcPr>
            <w:tcW w:w="1865"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0.50</w:t>
            </w:r>
            <w:r w:rsidRPr="00A64429">
              <w:rPr>
                <w:color w:val="000000"/>
                <w:vertAlign w:val="superscript"/>
              </w:rPr>
              <w:t>b</w:t>
            </w:r>
          </w:p>
        </w:tc>
        <w:tc>
          <w:tcPr>
            <w:tcW w:w="1589"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0.60</w:t>
            </w:r>
            <w:r w:rsidRPr="00A64429">
              <w:rPr>
                <w:color w:val="000000"/>
                <w:vertAlign w:val="superscript"/>
              </w:rPr>
              <w:t>b</w:t>
            </w:r>
          </w:p>
        </w:tc>
        <w:tc>
          <w:tcPr>
            <w:tcW w:w="1590" w:type="dxa"/>
            <w:tcBorders>
              <w:top w:val="nil"/>
              <w:left w:val="nil"/>
              <w:bottom w:val="single" w:sz="4" w:space="0" w:color="auto"/>
              <w:right w:val="nil"/>
            </w:tcBorders>
            <w:shd w:val="clear" w:color="auto" w:fill="auto"/>
            <w:noWrap/>
            <w:vAlign w:val="center"/>
            <w:hideMark/>
          </w:tcPr>
          <w:p w:rsidR="009678F0" w:rsidRPr="00A64429" w:rsidRDefault="009678F0" w:rsidP="0025055C">
            <w:pPr>
              <w:jc w:val="center"/>
              <w:rPr>
                <w:color w:val="000000"/>
              </w:rPr>
            </w:pPr>
            <w:r w:rsidRPr="00A64429">
              <w:rPr>
                <w:color w:val="000000"/>
              </w:rPr>
              <w:t>0.48</w:t>
            </w:r>
            <w:r w:rsidRPr="00A64429">
              <w:rPr>
                <w:color w:val="000000"/>
                <w:vertAlign w:val="superscript"/>
              </w:rPr>
              <w:t>b</w:t>
            </w:r>
          </w:p>
        </w:tc>
      </w:tr>
    </w:tbl>
    <w:p w:rsidR="009678F0" w:rsidRPr="00A64429" w:rsidRDefault="009678F0" w:rsidP="009678F0">
      <w:pPr>
        <w:rPr>
          <w:sz w:val="22"/>
        </w:rPr>
        <w:sectPr w:rsidR="009678F0" w:rsidRPr="00A64429" w:rsidSect="0025055C">
          <w:pgSz w:w="16838" w:h="11906" w:orient="landscape"/>
          <w:pgMar w:top="1440" w:right="1440" w:bottom="1440" w:left="1440" w:header="708" w:footer="708" w:gutter="0"/>
          <w:lnNumType w:countBy="1" w:restart="continuous"/>
          <w:cols w:space="708"/>
          <w:docGrid w:linePitch="360"/>
        </w:sectPr>
      </w:pPr>
      <w:r w:rsidRPr="00A64429">
        <w:rPr>
          <w:sz w:val="22"/>
        </w:rPr>
        <w:t>Different superscripts between the three different formulations of the indexes for each trait separately indicate a difference (p &lt; 0.05)</w:t>
      </w:r>
    </w:p>
    <w:p w:rsidR="00A64429" w:rsidRPr="00CE6235" w:rsidRDefault="00A64429" w:rsidP="00A64429">
      <w:pPr>
        <w:pStyle w:val="Lgende"/>
        <w:keepNext/>
        <w:spacing w:line="480" w:lineRule="auto"/>
        <w:rPr>
          <w:rFonts w:ascii="Times New Roman" w:hAnsi="Times New Roman" w:cs="Times New Roman"/>
          <w:b w:val="0"/>
          <w:color w:val="auto"/>
          <w:sz w:val="24"/>
        </w:rPr>
      </w:pPr>
      <w:r w:rsidRPr="00CE6235">
        <w:rPr>
          <w:rFonts w:ascii="Times New Roman" w:hAnsi="Times New Roman" w:cs="Times New Roman"/>
          <w:color w:val="auto"/>
          <w:sz w:val="24"/>
        </w:rPr>
        <w:t xml:space="preserve">Table 7:  </w:t>
      </w:r>
      <w:r w:rsidRPr="00CE6235">
        <w:rPr>
          <w:rFonts w:ascii="Times New Roman" w:hAnsi="Times New Roman" w:cs="Times New Roman"/>
          <w:b w:val="0"/>
          <w:color w:val="auto"/>
          <w:sz w:val="24"/>
        </w:rPr>
        <w:t xml:space="preserve">Partial correlations across a sub-set of 459 validation animals between the three indexes </w:t>
      </w:r>
      <w:r w:rsidRPr="00CE6235">
        <w:rPr>
          <w:rFonts w:ascii="Times New Roman" w:hAnsi="Times New Roman" w:cs="Times New Roman"/>
          <w:b w:val="0"/>
          <w:color w:val="auto"/>
          <w:sz w:val="24"/>
          <w:szCs w:val="24"/>
        </w:rPr>
        <w:t xml:space="preserve">constructed using formulations of an individual’s total merit (i.e., just breed effects, inter- and intra-breed effects (EBV) or production value estimates (PV)) </w:t>
      </w:r>
      <w:r w:rsidRPr="00CE6235">
        <w:rPr>
          <w:rFonts w:ascii="Times New Roman" w:hAnsi="Times New Roman" w:cs="Times New Roman"/>
          <w:b w:val="0"/>
          <w:color w:val="auto"/>
          <w:sz w:val="24"/>
        </w:rPr>
        <w:t>and the simulated carcass value; n = number of live-weight phenotype records taken at each specific time points included in each genetic evaluation iteration</w:t>
      </w:r>
    </w:p>
    <w:tbl>
      <w:tblPr>
        <w:tblW w:w="12553" w:type="dxa"/>
        <w:tblInd w:w="93" w:type="dxa"/>
        <w:tblLook w:val="04A0" w:firstRow="1" w:lastRow="0" w:firstColumn="1" w:lastColumn="0" w:noHBand="0" w:noVBand="1"/>
      </w:tblPr>
      <w:tblGrid>
        <w:gridCol w:w="1904"/>
        <w:gridCol w:w="1997"/>
        <w:gridCol w:w="1442"/>
        <w:gridCol w:w="1442"/>
        <w:gridCol w:w="1442"/>
        <w:gridCol w:w="1442"/>
        <w:gridCol w:w="1442"/>
        <w:gridCol w:w="1442"/>
      </w:tblGrid>
      <w:tr w:rsidR="00A64429" w:rsidRPr="00CE6235" w:rsidTr="0025055C">
        <w:trPr>
          <w:trHeight w:val="20"/>
        </w:trPr>
        <w:tc>
          <w:tcPr>
            <w:tcW w:w="1904" w:type="dxa"/>
            <w:tcBorders>
              <w:top w:val="single" w:sz="4" w:space="0" w:color="auto"/>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r w:rsidRPr="00CE6235">
              <w:rPr>
                <w:rFonts w:ascii="Calibri" w:hAnsi="Calibri"/>
                <w:color w:val="000000"/>
                <w:sz w:val="22"/>
                <w:szCs w:val="22"/>
              </w:rPr>
              <w:t> </w:t>
            </w:r>
          </w:p>
        </w:tc>
        <w:tc>
          <w:tcPr>
            <w:tcW w:w="1997" w:type="dxa"/>
            <w:tcBorders>
              <w:top w:val="single" w:sz="4" w:space="0" w:color="auto"/>
              <w:left w:val="nil"/>
              <w:bottom w:val="single" w:sz="8" w:space="0" w:color="auto"/>
              <w:right w:val="nil"/>
            </w:tcBorders>
            <w:shd w:val="clear" w:color="auto" w:fill="auto"/>
            <w:noWrap/>
            <w:vAlign w:val="center"/>
            <w:hideMark/>
          </w:tcPr>
          <w:p w:rsidR="00A64429" w:rsidRPr="00CE6235" w:rsidRDefault="00A64429" w:rsidP="0025055C">
            <w:pPr>
              <w:rPr>
                <w:rFonts w:ascii="Calibri" w:hAnsi="Calibri"/>
                <w:color w:val="000000"/>
                <w:sz w:val="22"/>
                <w:szCs w:val="22"/>
              </w:rPr>
            </w:pPr>
            <w:r w:rsidRPr="00CE6235">
              <w:rPr>
                <w:rFonts w:ascii="Calibri" w:hAnsi="Calibri"/>
                <w:color w:val="000000"/>
                <w:sz w:val="22"/>
                <w:szCs w:val="22"/>
              </w:rPr>
              <w:t> </w:t>
            </w:r>
          </w:p>
        </w:tc>
        <w:tc>
          <w:tcPr>
            <w:tcW w:w="1442" w:type="dxa"/>
            <w:tcBorders>
              <w:top w:val="single" w:sz="4" w:space="0" w:color="auto"/>
              <w:left w:val="nil"/>
              <w:bottom w:val="single" w:sz="8" w:space="0" w:color="auto"/>
              <w:right w:val="nil"/>
            </w:tcBorders>
            <w:shd w:val="clear" w:color="auto" w:fill="auto"/>
            <w:noWrap/>
            <w:vAlign w:val="center"/>
            <w:hideMark/>
          </w:tcPr>
          <w:p w:rsidR="00A64429" w:rsidRPr="00CE6235" w:rsidRDefault="00A64429" w:rsidP="0025055C">
            <w:pPr>
              <w:rPr>
                <w:rFonts w:ascii="Calibri" w:hAnsi="Calibri"/>
                <w:color w:val="000000"/>
                <w:sz w:val="22"/>
                <w:szCs w:val="22"/>
              </w:rPr>
            </w:pPr>
            <w:r w:rsidRPr="00CE6235">
              <w:rPr>
                <w:rFonts w:ascii="Calibri" w:hAnsi="Calibri"/>
                <w:color w:val="000000"/>
                <w:sz w:val="22"/>
                <w:szCs w:val="22"/>
              </w:rPr>
              <w:t> </w:t>
            </w:r>
          </w:p>
        </w:tc>
        <w:tc>
          <w:tcPr>
            <w:tcW w:w="1442" w:type="dxa"/>
            <w:tcBorders>
              <w:top w:val="single" w:sz="4" w:space="0" w:color="auto"/>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lang w:eastAsia="en-IE"/>
              </w:rPr>
              <w:t>250-349 d</w:t>
            </w:r>
          </w:p>
        </w:tc>
        <w:tc>
          <w:tcPr>
            <w:tcW w:w="1442" w:type="dxa"/>
            <w:tcBorders>
              <w:top w:val="single" w:sz="4" w:space="0" w:color="auto"/>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lang w:eastAsia="en-IE"/>
              </w:rPr>
              <w:t>350-449 d</w:t>
            </w:r>
          </w:p>
        </w:tc>
        <w:tc>
          <w:tcPr>
            <w:tcW w:w="1442" w:type="dxa"/>
            <w:tcBorders>
              <w:top w:val="single" w:sz="4" w:space="0" w:color="auto"/>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lang w:eastAsia="en-IE"/>
              </w:rPr>
              <w:t>450-549 d</w:t>
            </w:r>
          </w:p>
        </w:tc>
        <w:tc>
          <w:tcPr>
            <w:tcW w:w="1442" w:type="dxa"/>
            <w:tcBorders>
              <w:top w:val="single" w:sz="4" w:space="0" w:color="auto"/>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lang w:eastAsia="en-IE"/>
              </w:rPr>
              <w:t>250-449 d</w:t>
            </w:r>
          </w:p>
        </w:tc>
        <w:tc>
          <w:tcPr>
            <w:tcW w:w="1442" w:type="dxa"/>
            <w:tcBorders>
              <w:top w:val="single" w:sz="4" w:space="0" w:color="auto"/>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lang w:eastAsia="en-IE"/>
              </w:rPr>
              <w:t>250-549 d</w:t>
            </w:r>
          </w:p>
        </w:tc>
      </w:tr>
      <w:tr w:rsidR="00A64429" w:rsidRPr="00CE6235" w:rsidTr="0025055C">
        <w:trPr>
          <w:trHeight w:val="20"/>
        </w:trPr>
        <w:tc>
          <w:tcPr>
            <w:tcW w:w="1904"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Indexes</w:t>
            </w:r>
          </w:p>
        </w:tc>
        <w:tc>
          <w:tcPr>
            <w:tcW w:w="1997"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Sub-components</w:t>
            </w:r>
          </w:p>
        </w:tc>
        <w:tc>
          <w:tcPr>
            <w:tcW w:w="1442"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(n = 0)</w:t>
            </w:r>
          </w:p>
        </w:tc>
        <w:tc>
          <w:tcPr>
            <w:tcW w:w="1442"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(n = 1)</w:t>
            </w:r>
          </w:p>
        </w:tc>
        <w:tc>
          <w:tcPr>
            <w:tcW w:w="1442"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(n = 1)</w:t>
            </w:r>
          </w:p>
        </w:tc>
        <w:tc>
          <w:tcPr>
            <w:tcW w:w="1442"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(n = 1)</w:t>
            </w:r>
          </w:p>
        </w:tc>
        <w:tc>
          <w:tcPr>
            <w:tcW w:w="1442"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(n = 2)</w:t>
            </w:r>
          </w:p>
        </w:tc>
        <w:tc>
          <w:tcPr>
            <w:tcW w:w="1442"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(n = 3)</w:t>
            </w:r>
          </w:p>
        </w:tc>
      </w:tr>
      <w:tr w:rsidR="00A64429" w:rsidRPr="00CE6235" w:rsidTr="0025055C">
        <w:trPr>
          <w:trHeight w:val="20"/>
        </w:trPr>
        <w:tc>
          <w:tcPr>
            <w:tcW w:w="1904"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Terminal</w:t>
            </w:r>
          </w:p>
        </w:tc>
        <w:tc>
          <w:tcPr>
            <w:tcW w:w="1997"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EBV</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0.30</w:t>
            </w:r>
            <w:r w:rsidR="00247443" w:rsidRPr="00247443">
              <w:rPr>
                <w:color w:val="000000"/>
                <w:vertAlign w:val="superscript"/>
              </w:rPr>
              <w:t>a</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0.36</w:t>
            </w:r>
            <w:r w:rsidR="00247443" w:rsidRPr="00247443">
              <w:rPr>
                <w:color w:val="000000"/>
                <w:vertAlign w:val="superscript"/>
              </w:rPr>
              <w:t>b</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0.36</w:t>
            </w:r>
            <w:r w:rsidR="00247443" w:rsidRPr="00247443">
              <w:rPr>
                <w:color w:val="000000"/>
                <w:vertAlign w:val="superscript"/>
              </w:rPr>
              <w:t>b</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0.39</w:t>
            </w:r>
            <w:r w:rsidR="00247443" w:rsidRPr="00247443">
              <w:rPr>
                <w:color w:val="000000"/>
                <w:vertAlign w:val="superscript"/>
              </w:rPr>
              <w:t>c</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0.37</w:t>
            </w:r>
            <w:r w:rsidRPr="00CE6235">
              <w:rPr>
                <w:color w:val="000000"/>
                <w:vertAlign w:val="superscript"/>
              </w:rPr>
              <w:t>d</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0.39</w:t>
            </w:r>
            <w:r w:rsidR="00247443">
              <w:rPr>
                <w:color w:val="000000"/>
                <w:vertAlign w:val="superscript"/>
              </w:rPr>
              <w:t>c</w:t>
            </w:r>
          </w:p>
        </w:tc>
      </w:tr>
      <w:tr w:rsidR="00A64429" w:rsidRPr="00CE6235" w:rsidTr="0025055C">
        <w:trPr>
          <w:trHeight w:val="20"/>
        </w:trPr>
        <w:tc>
          <w:tcPr>
            <w:tcW w:w="1904"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997"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442"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442"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442"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442"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442"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442"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r>
      <w:tr w:rsidR="00A64429" w:rsidRPr="00CE6235" w:rsidTr="0025055C">
        <w:trPr>
          <w:trHeight w:val="20"/>
        </w:trPr>
        <w:tc>
          <w:tcPr>
            <w:tcW w:w="1904" w:type="dxa"/>
            <w:tcBorders>
              <w:top w:val="nil"/>
              <w:left w:val="nil"/>
              <w:right w:val="nil"/>
            </w:tcBorders>
            <w:shd w:val="clear" w:color="auto" w:fill="auto"/>
            <w:noWrap/>
            <w:vAlign w:val="center"/>
          </w:tcPr>
          <w:p w:rsidR="00A64429" w:rsidRPr="00CE6235" w:rsidRDefault="00A64429" w:rsidP="0025055C">
            <w:pPr>
              <w:jc w:val="center"/>
              <w:rPr>
                <w:color w:val="000000"/>
              </w:rPr>
            </w:pPr>
          </w:p>
        </w:tc>
        <w:tc>
          <w:tcPr>
            <w:tcW w:w="1997" w:type="dxa"/>
            <w:tcBorders>
              <w:top w:val="nil"/>
              <w:left w:val="nil"/>
              <w:right w:val="nil"/>
            </w:tcBorders>
            <w:shd w:val="clear" w:color="auto" w:fill="auto"/>
            <w:noWrap/>
            <w:vAlign w:val="center"/>
          </w:tcPr>
          <w:p w:rsidR="00A64429" w:rsidRPr="00CE6235" w:rsidRDefault="00A64429" w:rsidP="0025055C">
            <w:pPr>
              <w:jc w:val="center"/>
              <w:rPr>
                <w:color w:val="000000"/>
              </w:rPr>
            </w:pPr>
          </w:p>
        </w:tc>
        <w:tc>
          <w:tcPr>
            <w:tcW w:w="1442" w:type="dxa"/>
            <w:tcBorders>
              <w:top w:val="nil"/>
              <w:left w:val="nil"/>
              <w:bottom w:val="nil"/>
              <w:right w:val="nil"/>
            </w:tcBorders>
            <w:shd w:val="clear" w:color="auto" w:fill="auto"/>
            <w:noWrap/>
            <w:vAlign w:val="center"/>
          </w:tcPr>
          <w:p w:rsidR="00A64429" w:rsidRPr="00CE6235" w:rsidRDefault="00A64429" w:rsidP="0025055C">
            <w:pPr>
              <w:jc w:val="center"/>
              <w:rPr>
                <w:color w:val="000000"/>
              </w:rPr>
            </w:pPr>
          </w:p>
        </w:tc>
        <w:tc>
          <w:tcPr>
            <w:tcW w:w="1442" w:type="dxa"/>
            <w:tcBorders>
              <w:top w:val="nil"/>
              <w:left w:val="nil"/>
              <w:bottom w:val="nil"/>
              <w:right w:val="nil"/>
            </w:tcBorders>
            <w:shd w:val="clear" w:color="auto" w:fill="auto"/>
            <w:noWrap/>
            <w:vAlign w:val="center"/>
          </w:tcPr>
          <w:p w:rsidR="00A64429" w:rsidRPr="00CE6235" w:rsidRDefault="00A64429" w:rsidP="0025055C">
            <w:pPr>
              <w:jc w:val="center"/>
              <w:rPr>
                <w:color w:val="000000"/>
              </w:rPr>
            </w:pPr>
          </w:p>
        </w:tc>
        <w:tc>
          <w:tcPr>
            <w:tcW w:w="1442" w:type="dxa"/>
            <w:tcBorders>
              <w:top w:val="nil"/>
              <w:left w:val="nil"/>
              <w:bottom w:val="nil"/>
              <w:right w:val="nil"/>
            </w:tcBorders>
            <w:shd w:val="clear" w:color="auto" w:fill="auto"/>
            <w:noWrap/>
            <w:vAlign w:val="center"/>
          </w:tcPr>
          <w:p w:rsidR="00A64429" w:rsidRPr="00CE6235" w:rsidRDefault="00A64429" w:rsidP="0025055C">
            <w:pPr>
              <w:jc w:val="center"/>
              <w:rPr>
                <w:color w:val="000000"/>
              </w:rPr>
            </w:pPr>
          </w:p>
        </w:tc>
        <w:tc>
          <w:tcPr>
            <w:tcW w:w="1442" w:type="dxa"/>
            <w:tcBorders>
              <w:top w:val="nil"/>
              <w:left w:val="nil"/>
              <w:bottom w:val="nil"/>
              <w:right w:val="nil"/>
            </w:tcBorders>
            <w:shd w:val="clear" w:color="auto" w:fill="auto"/>
            <w:noWrap/>
            <w:vAlign w:val="center"/>
          </w:tcPr>
          <w:p w:rsidR="00A64429" w:rsidRPr="00CE6235" w:rsidRDefault="00A64429" w:rsidP="0025055C">
            <w:pPr>
              <w:jc w:val="center"/>
              <w:rPr>
                <w:color w:val="000000"/>
              </w:rPr>
            </w:pPr>
          </w:p>
        </w:tc>
        <w:tc>
          <w:tcPr>
            <w:tcW w:w="1442" w:type="dxa"/>
            <w:tcBorders>
              <w:top w:val="nil"/>
              <w:left w:val="nil"/>
              <w:bottom w:val="nil"/>
              <w:right w:val="nil"/>
            </w:tcBorders>
            <w:shd w:val="clear" w:color="auto" w:fill="auto"/>
            <w:noWrap/>
            <w:vAlign w:val="center"/>
          </w:tcPr>
          <w:p w:rsidR="00A64429" w:rsidRPr="00CE6235" w:rsidRDefault="00A64429" w:rsidP="0025055C">
            <w:pPr>
              <w:jc w:val="center"/>
              <w:rPr>
                <w:color w:val="000000"/>
              </w:rPr>
            </w:pPr>
          </w:p>
        </w:tc>
        <w:tc>
          <w:tcPr>
            <w:tcW w:w="1442" w:type="dxa"/>
            <w:tcBorders>
              <w:top w:val="nil"/>
              <w:left w:val="nil"/>
              <w:bottom w:val="nil"/>
              <w:right w:val="nil"/>
            </w:tcBorders>
            <w:shd w:val="clear" w:color="auto" w:fill="auto"/>
            <w:noWrap/>
            <w:vAlign w:val="center"/>
          </w:tcPr>
          <w:p w:rsidR="00A64429" w:rsidRPr="00CE6235" w:rsidRDefault="00A64429" w:rsidP="0025055C">
            <w:pPr>
              <w:jc w:val="center"/>
              <w:rPr>
                <w:color w:val="000000"/>
              </w:rPr>
            </w:pPr>
          </w:p>
        </w:tc>
      </w:tr>
      <w:tr w:rsidR="00A64429" w:rsidRPr="00CE6235" w:rsidTr="0025055C">
        <w:trPr>
          <w:trHeight w:val="20"/>
        </w:trPr>
        <w:tc>
          <w:tcPr>
            <w:tcW w:w="1904" w:type="dxa"/>
            <w:vMerge w:val="restart"/>
            <w:tcBorders>
              <w:top w:val="nil"/>
              <w:left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Calf</w:t>
            </w:r>
          </w:p>
          <w:p w:rsidR="00A64429" w:rsidRPr="00CE6235" w:rsidRDefault="00A64429" w:rsidP="0025055C"/>
        </w:tc>
        <w:tc>
          <w:tcPr>
            <w:tcW w:w="1997" w:type="dxa"/>
            <w:tcBorders>
              <w:top w:val="nil"/>
              <w:left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Breed</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0.18</w:t>
            </w:r>
            <w:r w:rsidRPr="00CE6235">
              <w:rPr>
                <w:color w:val="000000"/>
                <w:vertAlign w:val="superscript"/>
              </w:rPr>
              <w:t>a</w:t>
            </w:r>
            <w:r w:rsidR="0025055C">
              <w:rPr>
                <w:color w:val="000000"/>
                <w:vertAlign w:val="superscript"/>
              </w:rPr>
              <w:t>1</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0.18</w:t>
            </w:r>
            <w:r w:rsidRPr="00CE6235">
              <w:rPr>
                <w:color w:val="000000"/>
                <w:vertAlign w:val="superscript"/>
              </w:rPr>
              <w:t>a</w:t>
            </w:r>
            <w:r w:rsidR="0025055C">
              <w:rPr>
                <w:color w:val="000000"/>
                <w:vertAlign w:val="superscript"/>
              </w:rPr>
              <w:t>1</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0.18</w:t>
            </w:r>
            <w:r w:rsidRPr="00CE6235">
              <w:rPr>
                <w:color w:val="000000"/>
                <w:vertAlign w:val="superscript"/>
              </w:rPr>
              <w:t>a</w:t>
            </w:r>
            <w:r w:rsidR="0025055C">
              <w:rPr>
                <w:color w:val="000000"/>
                <w:vertAlign w:val="superscript"/>
              </w:rPr>
              <w:t>1</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0.18</w:t>
            </w:r>
            <w:r w:rsidRPr="00CE6235">
              <w:rPr>
                <w:color w:val="000000"/>
                <w:vertAlign w:val="superscript"/>
              </w:rPr>
              <w:t>a</w:t>
            </w:r>
            <w:r w:rsidR="0025055C">
              <w:rPr>
                <w:color w:val="000000"/>
                <w:vertAlign w:val="superscript"/>
              </w:rPr>
              <w:t>1</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0.18</w:t>
            </w:r>
            <w:r w:rsidR="00247443">
              <w:rPr>
                <w:color w:val="000000"/>
                <w:vertAlign w:val="superscript"/>
              </w:rPr>
              <w:t>a</w:t>
            </w:r>
            <w:r w:rsidR="0025055C">
              <w:rPr>
                <w:color w:val="000000"/>
                <w:vertAlign w:val="superscript"/>
              </w:rPr>
              <w:t>1</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0.18</w:t>
            </w:r>
            <w:r w:rsidR="00247443">
              <w:rPr>
                <w:color w:val="000000"/>
                <w:vertAlign w:val="superscript"/>
              </w:rPr>
              <w:t>a</w:t>
            </w:r>
            <w:r w:rsidR="0025055C">
              <w:rPr>
                <w:color w:val="000000"/>
                <w:vertAlign w:val="superscript"/>
              </w:rPr>
              <w:t>1</w:t>
            </w:r>
          </w:p>
        </w:tc>
      </w:tr>
      <w:tr w:rsidR="00A64429" w:rsidRPr="00CE6235" w:rsidTr="0025055C">
        <w:trPr>
          <w:trHeight w:val="20"/>
        </w:trPr>
        <w:tc>
          <w:tcPr>
            <w:tcW w:w="1904" w:type="dxa"/>
            <w:vMerge/>
            <w:tcBorders>
              <w:top w:val="nil"/>
              <w:left w:val="nil"/>
              <w:right w:val="nil"/>
            </w:tcBorders>
            <w:vAlign w:val="center"/>
            <w:hideMark/>
          </w:tcPr>
          <w:p w:rsidR="00A64429" w:rsidRPr="00CE6235" w:rsidRDefault="00A64429" w:rsidP="0025055C">
            <w:pPr>
              <w:jc w:val="center"/>
              <w:rPr>
                <w:rFonts w:eastAsia="Times New Roman"/>
                <w:color w:val="000000"/>
              </w:rPr>
            </w:pPr>
          </w:p>
        </w:tc>
        <w:tc>
          <w:tcPr>
            <w:tcW w:w="1997" w:type="dxa"/>
            <w:tcBorders>
              <w:top w:val="nil"/>
              <w:left w:val="nil"/>
              <w:right w:val="nil"/>
            </w:tcBorders>
            <w:shd w:val="clear" w:color="auto" w:fill="auto"/>
            <w:noWrap/>
            <w:vAlign w:val="center"/>
            <w:hideMark/>
          </w:tcPr>
          <w:p w:rsidR="00A64429" w:rsidRPr="00CE6235" w:rsidRDefault="00A64429" w:rsidP="0025055C">
            <w:pPr>
              <w:jc w:val="center"/>
              <w:rPr>
                <w:rFonts w:eastAsia="Times New Roman"/>
                <w:color w:val="000000"/>
              </w:rPr>
            </w:pPr>
            <w:r w:rsidRPr="00CE6235">
              <w:rPr>
                <w:color w:val="000000"/>
              </w:rPr>
              <w:t>EBV</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0.38</w:t>
            </w:r>
            <w:r w:rsidRPr="00CE6235">
              <w:rPr>
                <w:color w:val="000000"/>
                <w:vertAlign w:val="superscript"/>
              </w:rPr>
              <w:t>a</w:t>
            </w:r>
            <w:r w:rsidR="0025055C">
              <w:rPr>
                <w:color w:val="000000"/>
                <w:vertAlign w:val="superscript"/>
              </w:rPr>
              <w:t>2</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0.44</w:t>
            </w:r>
            <w:r w:rsidRPr="00CE6235">
              <w:rPr>
                <w:color w:val="000000"/>
                <w:vertAlign w:val="superscript"/>
              </w:rPr>
              <w:t>b</w:t>
            </w:r>
            <w:r w:rsidR="0025055C">
              <w:rPr>
                <w:color w:val="000000"/>
                <w:vertAlign w:val="superscript"/>
              </w:rPr>
              <w:t>2</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0.43</w:t>
            </w:r>
            <w:r w:rsidRPr="00CE6235">
              <w:rPr>
                <w:color w:val="000000"/>
                <w:vertAlign w:val="superscript"/>
              </w:rPr>
              <w:t>b</w:t>
            </w:r>
            <w:r w:rsidR="00247443">
              <w:rPr>
                <w:color w:val="000000"/>
                <w:vertAlign w:val="superscript"/>
              </w:rPr>
              <w:t>c</w:t>
            </w:r>
            <w:r w:rsidR="0025055C">
              <w:rPr>
                <w:color w:val="000000"/>
                <w:vertAlign w:val="superscript"/>
              </w:rPr>
              <w:t>2</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0.46</w:t>
            </w:r>
            <w:r w:rsidR="00247443">
              <w:rPr>
                <w:color w:val="000000"/>
                <w:vertAlign w:val="superscript"/>
              </w:rPr>
              <w:t>de</w:t>
            </w:r>
            <w:r w:rsidR="0025055C">
              <w:rPr>
                <w:color w:val="000000"/>
                <w:vertAlign w:val="superscript"/>
              </w:rPr>
              <w:t>2</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0.44</w:t>
            </w:r>
            <w:r w:rsidR="00247443" w:rsidRPr="00247443">
              <w:rPr>
                <w:color w:val="000000"/>
                <w:vertAlign w:val="superscript"/>
              </w:rPr>
              <w:t>cd</w:t>
            </w:r>
            <w:r w:rsidR="0025055C">
              <w:rPr>
                <w:color w:val="000000"/>
                <w:vertAlign w:val="superscript"/>
              </w:rPr>
              <w:t>2</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0.46</w:t>
            </w:r>
            <w:r w:rsidR="00247443">
              <w:rPr>
                <w:color w:val="000000"/>
                <w:vertAlign w:val="superscript"/>
              </w:rPr>
              <w:t>e</w:t>
            </w:r>
            <w:r w:rsidR="0025055C">
              <w:rPr>
                <w:color w:val="000000"/>
                <w:vertAlign w:val="superscript"/>
              </w:rPr>
              <w:t>2</w:t>
            </w:r>
          </w:p>
        </w:tc>
      </w:tr>
      <w:tr w:rsidR="00A64429" w:rsidRPr="00CE6235" w:rsidTr="0025055C">
        <w:trPr>
          <w:trHeight w:val="20"/>
        </w:trPr>
        <w:tc>
          <w:tcPr>
            <w:tcW w:w="1904" w:type="dxa"/>
            <w:vMerge/>
            <w:tcBorders>
              <w:top w:val="nil"/>
              <w:left w:val="nil"/>
              <w:right w:val="nil"/>
            </w:tcBorders>
            <w:vAlign w:val="center"/>
            <w:hideMark/>
          </w:tcPr>
          <w:p w:rsidR="00A64429" w:rsidRPr="00CE6235" w:rsidRDefault="00A64429" w:rsidP="0025055C">
            <w:pPr>
              <w:jc w:val="center"/>
              <w:rPr>
                <w:rFonts w:eastAsia="Times New Roman"/>
                <w:color w:val="000000"/>
              </w:rPr>
            </w:pPr>
          </w:p>
        </w:tc>
        <w:tc>
          <w:tcPr>
            <w:tcW w:w="1997" w:type="dxa"/>
            <w:tcBorders>
              <w:top w:val="nil"/>
              <w:left w:val="nil"/>
              <w:right w:val="nil"/>
            </w:tcBorders>
            <w:shd w:val="clear" w:color="auto" w:fill="auto"/>
            <w:noWrap/>
            <w:vAlign w:val="center"/>
            <w:hideMark/>
          </w:tcPr>
          <w:p w:rsidR="00A64429" w:rsidRPr="00CE6235" w:rsidRDefault="00A64429" w:rsidP="0025055C">
            <w:pPr>
              <w:jc w:val="center"/>
              <w:rPr>
                <w:rFonts w:eastAsia="Times New Roman"/>
                <w:color w:val="000000"/>
              </w:rPr>
            </w:pPr>
            <w:r w:rsidRPr="00CE6235">
              <w:rPr>
                <w:color w:val="000000"/>
              </w:rPr>
              <w:t>PV</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0.41</w:t>
            </w:r>
            <w:r w:rsidRPr="00CE6235">
              <w:rPr>
                <w:color w:val="000000"/>
                <w:vertAlign w:val="superscript"/>
              </w:rPr>
              <w:t>a</w:t>
            </w:r>
            <w:r w:rsidR="0025055C">
              <w:rPr>
                <w:color w:val="000000"/>
                <w:vertAlign w:val="superscript"/>
              </w:rPr>
              <w:t>3</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0.46</w:t>
            </w:r>
            <w:r w:rsidRPr="00CE6235">
              <w:rPr>
                <w:color w:val="000000"/>
                <w:vertAlign w:val="superscript"/>
              </w:rPr>
              <w:t>b</w:t>
            </w:r>
            <w:r w:rsidR="0025055C">
              <w:rPr>
                <w:color w:val="000000"/>
                <w:vertAlign w:val="superscript"/>
              </w:rPr>
              <w:t>3</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0.46</w:t>
            </w:r>
            <w:r w:rsidRPr="00CE6235">
              <w:rPr>
                <w:color w:val="000000"/>
                <w:vertAlign w:val="superscript"/>
              </w:rPr>
              <w:t>b</w:t>
            </w:r>
            <w:r w:rsidR="00247443">
              <w:rPr>
                <w:color w:val="000000"/>
                <w:vertAlign w:val="superscript"/>
              </w:rPr>
              <w:t>c</w:t>
            </w:r>
            <w:r w:rsidR="0025055C">
              <w:rPr>
                <w:color w:val="000000"/>
                <w:vertAlign w:val="superscript"/>
              </w:rPr>
              <w:t>3</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0.49</w:t>
            </w:r>
            <w:r w:rsidR="00247443">
              <w:rPr>
                <w:color w:val="000000"/>
                <w:vertAlign w:val="superscript"/>
              </w:rPr>
              <w:t>d</w:t>
            </w:r>
            <w:r w:rsidR="0025055C">
              <w:rPr>
                <w:color w:val="000000"/>
                <w:vertAlign w:val="superscript"/>
              </w:rPr>
              <w:t>3</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0.47</w:t>
            </w:r>
            <w:r w:rsidR="00247443">
              <w:rPr>
                <w:color w:val="000000"/>
                <w:vertAlign w:val="superscript"/>
              </w:rPr>
              <w:t>c</w:t>
            </w:r>
            <w:r w:rsidR="0025055C">
              <w:rPr>
                <w:color w:val="000000"/>
                <w:vertAlign w:val="superscript"/>
              </w:rPr>
              <w:t>3</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0.49</w:t>
            </w:r>
            <w:r w:rsidRPr="00CE6235">
              <w:rPr>
                <w:color w:val="000000"/>
                <w:vertAlign w:val="superscript"/>
              </w:rPr>
              <w:t>e</w:t>
            </w:r>
            <w:r w:rsidR="0025055C">
              <w:rPr>
                <w:color w:val="000000"/>
                <w:vertAlign w:val="superscript"/>
              </w:rPr>
              <w:t>3</w:t>
            </w:r>
          </w:p>
        </w:tc>
      </w:tr>
      <w:tr w:rsidR="00A64429" w:rsidRPr="00CE6235" w:rsidTr="0025055C">
        <w:trPr>
          <w:trHeight w:val="20"/>
        </w:trPr>
        <w:tc>
          <w:tcPr>
            <w:tcW w:w="1904" w:type="dxa"/>
            <w:tcBorders>
              <w:left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997" w:type="dxa"/>
            <w:tcBorders>
              <w:left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442"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442"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442"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442"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442"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c>
          <w:tcPr>
            <w:tcW w:w="1442" w:type="dxa"/>
            <w:tcBorders>
              <w:top w:val="nil"/>
              <w:left w:val="nil"/>
              <w:bottom w:val="nil"/>
              <w:right w:val="nil"/>
            </w:tcBorders>
            <w:shd w:val="clear" w:color="auto" w:fill="auto"/>
            <w:noWrap/>
            <w:vAlign w:val="center"/>
            <w:hideMark/>
          </w:tcPr>
          <w:p w:rsidR="00A64429" w:rsidRPr="00CE6235" w:rsidRDefault="00A64429" w:rsidP="0025055C">
            <w:pPr>
              <w:rPr>
                <w:rFonts w:ascii="Calibri" w:hAnsi="Calibri"/>
                <w:color w:val="000000"/>
                <w:sz w:val="22"/>
                <w:szCs w:val="22"/>
              </w:rPr>
            </w:pPr>
          </w:p>
        </w:tc>
      </w:tr>
      <w:tr w:rsidR="00A64429" w:rsidRPr="00CE6235" w:rsidTr="0025055C">
        <w:trPr>
          <w:trHeight w:val="20"/>
        </w:trPr>
        <w:tc>
          <w:tcPr>
            <w:tcW w:w="1904" w:type="dxa"/>
            <w:tcBorders>
              <w:top w:val="nil"/>
              <w:left w:val="nil"/>
              <w:right w:val="nil"/>
            </w:tcBorders>
            <w:shd w:val="clear" w:color="auto" w:fill="auto"/>
            <w:noWrap/>
            <w:vAlign w:val="center"/>
          </w:tcPr>
          <w:p w:rsidR="00A64429" w:rsidRPr="00CE6235" w:rsidRDefault="00A64429" w:rsidP="0025055C">
            <w:pPr>
              <w:jc w:val="center"/>
              <w:rPr>
                <w:color w:val="000000"/>
              </w:rPr>
            </w:pPr>
          </w:p>
        </w:tc>
        <w:tc>
          <w:tcPr>
            <w:tcW w:w="1997" w:type="dxa"/>
            <w:tcBorders>
              <w:top w:val="nil"/>
              <w:left w:val="nil"/>
              <w:right w:val="nil"/>
            </w:tcBorders>
            <w:shd w:val="clear" w:color="auto" w:fill="auto"/>
            <w:noWrap/>
            <w:vAlign w:val="center"/>
          </w:tcPr>
          <w:p w:rsidR="00A64429" w:rsidRPr="00CE6235" w:rsidRDefault="00A64429" w:rsidP="0025055C">
            <w:pPr>
              <w:jc w:val="center"/>
              <w:rPr>
                <w:color w:val="000000"/>
              </w:rPr>
            </w:pPr>
          </w:p>
        </w:tc>
        <w:tc>
          <w:tcPr>
            <w:tcW w:w="1442" w:type="dxa"/>
            <w:tcBorders>
              <w:top w:val="nil"/>
              <w:left w:val="nil"/>
              <w:bottom w:val="nil"/>
              <w:right w:val="nil"/>
            </w:tcBorders>
            <w:shd w:val="clear" w:color="auto" w:fill="auto"/>
            <w:noWrap/>
            <w:vAlign w:val="center"/>
          </w:tcPr>
          <w:p w:rsidR="00A64429" w:rsidRPr="00CE6235" w:rsidRDefault="00A64429" w:rsidP="0025055C">
            <w:pPr>
              <w:jc w:val="center"/>
              <w:rPr>
                <w:color w:val="000000"/>
              </w:rPr>
            </w:pPr>
          </w:p>
        </w:tc>
        <w:tc>
          <w:tcPr>
            <w:tcW w:w="1442" w:type="dxa"/>
            <w:tcBorders>
              <w:top w:val="nil"/>
              <w:left w:val="nil"/>
              <w:bottom w:val="nil"/>
              <w:right w:val="nil"/>
            </w:tcBorders>
            <w:shd w:val="clear" w:color="auto" w:fill="auto"/>
            <w:noWrap/>
            <w:vAlign w:val="center"/>
          </w:tcPr>
          <w:p w:rsidR="00A64429" w:rsidRPr="00CE6235" w:rsidRDefault="00A64429" w:rsidP="0025055C">
            <w:pPr>
              <w:jc w:val="center"/>
              <w:rPr>
                <w:color w:val="000000"/>
              </w:rPr>
            </w:pPr>
          </w:p>
        </w:tc>
        <w:tc>
          <w:tcPr>
            <w:tcW w:w="1442" w:type="dxa"/>
            <w:tcBorders>
              <w:top w:val="nil"/>
              <w:left w:val="nil"/>
              <w:bottom w:val="nil"/>
              <w:right w:val="nil"/>
            </w:tcBorders>
            <w:shd w:val="clear" w:color="auto" w:fill="auto"/>
            <w:noWrap/>
            <w:vAlign w:val="center"/>
          </w:tcPr>
          <w:p w:rsidR="00A64429" w:rsidRPr="00CE6235" w:rsidRDefault="00A64429" w:rsidP="0025055C">
            <w:pPr>
              <w:jc w:val="center"/>
              <w:rPr>
                <w:color w:val="000000"/>
              </w:rPr>
            </w:pPr>
          </w:p>
        </w:tc>
        <w:tc>
          <w:tcPr>
            <w:tcW w:w="1442" w:type="dxa"/>
            <w:tcBorders>
              <w:top w:val="nil"/>
              <w:left w:val="nil"/>
              <w:bottom w:val="nil"/>
              <w:right w:val="nil"/>
            </w:tcBorders>
            <w:shd w:val="clear" w:color="auto" w:fill="auto"/>
            <w:noWrap/>
            <w:vAlign w:val="center"/>
          </w:tcPr>
          <w:p w:rsidR="00A64429" w:rsidRPr="00CE6235" w:rsidRDefault="00A64429" w:rsidP="0025055C">
            <w:pPr>
              <w:jc w:val="center"/>
              <w:rPr>
                <w:color w:val="000000"/>
              </w:rPr>
            </w:pPr>
          </w:p>
        </w:tc>
        <w:tc>
          <w:tcPr>
            <w:tcW w:w="1442" w:type="dxa"/>
            <w:tcBorders>
              <w:top w:val="nil"/>
              <w:left w:val="nil"/>
              <w:bottom w:val="nil"/>
              <w:right w:val="nil"/>
            </w:tcBorders>
            <w:shd w:val="clear" w:color="auto" w:fill="auto"/>
            <w:noWrap/>
            <w:vAlign w:val="center"/>
          </w:tcPr>
          <w:p w:rsidR="00A64429" w:rsidRPr="00CE6235" w:rsidRDefault="00A64429" w:rsidP="0025055C">
            <w:pPr>
              <w:jc w:val="center"/>
              <w:rPr>
                <w:color w:val="000000"/>
              </w:rPr>
            </w:pPr>
          </w:p>
        </w:tc>
        <w:tc>
          <w:tcPr>
            <w:tcW w:w="1442" w:type="dxa"/>
            <w:tcBorders>
              <w:top w:val="nil"/>
              <w:left w:val="nil"/>
              <w:bottom w:val="nil"/>
              <w:right w:val="nil"/>
            </w:tcBorders>
            <w:shd w:val="clear" w:color="auto" w:fill="auto"/>
            <w:noWrap/>
            <w:vAlign w:val="center"/>
          </w:tcPr>
          <w:p w:rsidR="00A64429" w:rsidRPr="00CE6235" w:rsidRDefault="00A64429" w:rsidP="0025055C">
            <w:pPr>
              <w:jc w:val="center"/>
              <w:rPr>
                <w:color w:val="000000"/>
              </w:rPr>
            </w:pPr>
          </w:p>
        </w:tc>
      </w:tr>
      <w:tr w:rsidR="00A64429" w:rsidRPr="00CE6235" w:rsidTr="0025055C">
        <w:trPr>
          <w:trHeight w:val="20"/>
        </w:trPr>
        <w:tc>
          <w:tcPr>
            <w:tcW w:w="1904" w:type="dxa"/>
            <w:vMerge w:val="restart"/>
            <w:tcBorders>
              <w:left w:val="nil"/>
              <w:bottom w:val="single" w:sz="4"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Harvest</w:t>
            </w:r>
          </w:p>
        </w:tc>
        <w:tc>
          <w:tcPr>
            <w:tcW w:w="1997" w:type="dxa"/>
            <w:tcBorders>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Breed</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0.23</w:t>
            </w:r>
            <w:r w:rsidRPr="00CE6235">
              <w:rPr>
                <w:color w:val="000000"/>
                <w:vertAlign w:val="superscript"/>
              </w:rPr>
              <w:t>a</w:t>
            </w:r>
            <w:r w:rsidR="0025055C">
              <w:rPr>
                <w:color w:val="000000"/>
                <w:vertAlign w:val="superscript"/>
              </w:rPr>
              <w:t>1</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0.23</w:t>
            </w:r>
            <w:r w:rsidRPr="00CE6235">
              <w:rPr>
                <w:color w:val="000000"/>
                <w:vertAlign w:val="superscript"/>
              </w:rPr>
              <w:t>a</w:t>
            </w:r>
            <w:r w:rsidR="0025055C">
              <w:rPr>
                <w:color w:val="000000"/>
                <w:vertAlign w:val="superscript"/>
              </w:rPr>
              <w:t>1</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0.23</w:t>
            </w:r>
            <w:r w:rsidRPr="00CE6235">
              <w:rPr>
                <w:color w:val="000000"/>
                <w:vertAlign w:val="superscript"/>
              </w:rPr>
              <w:t>a</w:t>
            </w:r>
            <w:r w:rsidR="0025055C">
              <w:rPr>
                <w:color w:val="000000"/>
                <w:vertAlign w:val="superscript"/>
              </w:rPr>
              <w:t>1</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0.23</w:t>
            </w:r>
            <w:r w:rsidRPr="00CE6235">
              <w:rPr>
                <w:color w:val="000000"/>
                <w:vertAlign w:val="superscript"/>
              </w:rPr>
              <w:t>a</w:t>
            </w:r>
            <w:r w:rsidR="0025055C">
              <w:rPr>
                <w:color w:val="000000"/>
                <w:vertAlign w:val="superscript"/>
              </w:rPr>
              <w:t>1</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0.23</w:t>
            </w:r>
            <w:r w:rsidRPr="00CE6235">
              <w:rPr>
                <w:color w:val="000000"/>
                <w:vertAlign w:val="superscript"/>
              </w:rPr>
              <w:t>a</w:t>
            </w:r>
            <w:r w:rsidR="0025055C">
              <w:rPr>
                <w:color w:val="000000"/>
                <w:vertAlign w:val="superscript"/>
              </w:rPr>
              <w:t>1</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0.23</w:t>
            </w:r>
            <w:r w:rsidRPr="00CE6235">
              <w:rPr>
                <w:color w:val="000000"/>
                <w:vertAlign w:val="superscript"/>
              </w:rPr>
              <w:t>a</w:t>
            </w:r>
            <w:r w:rsidR="0025055C">
              <w:rPr>
                <w:color w:val="000000"/>
                <w:vertAlign w:val="superscript"/>
              </w:rPr>
              <w:t>1</w:t>
            </w:r>
          </w:p>
        </w:tc>
      </w:tr>
      <w:tr w:rsidR="00A64429" w:rsidRPr="00CE6235" w:rsidTr="0025055C">
        <w:trPr>
          <w:trHeight w:val="20"/>
        </w:trPr>
        <w:tc>
          <w:tcPr>
            <w:tcW w:w="1904" w:type="dxa"/>
            <w:vMerge/>
            <w:tcBorders>
              <w:left w:val="nil"/>
              <w:bottom w:val="single" w:sz="4" w:space="0" w:color="auto"/>
              <w:right w:val="nil"/>
            </w:tcBorders>
            <w:vAlign w:val="center"/>
            <w:hideMark/>
          </w:tcPr>
          <w:p w:rsidR="00A64429" w:rsidRPr="00CE6235" w:rsidRDefault="00A64429" w:rsidP="0025055C">
            <w:pPr>
              <w:jc w:val="center"/>
              <w:rPr>
                <w:rFonts w:eastAsia="Times New Roman"/>
                <w:color w:val="000000"/>
              </w:rPr>
            </w:pPr>
          </w:p>
        </w:tc>
        <w:tc>
          <w:tcPr>
            <w:tcW w:w="1997" w:type="dxa"/>
            <w:tcBorders>
              <w:top w:val="nil"/>
              <w:left w:val="nil"/>
              <w:bottom w:val="nil"/>
              <w:right w:val="nil"/>
            </w:tcBorders>
            <w:shd w:val="clear" w:color="auto" w:fill="auto"/>
            <w:noWrap/>
            <w:vAlign w:val="center"/>
            <w:hideMark/>
          </w:tcPr>
          <w:p w:rsidR="00A64429" w:rsidRPr="00CE6235" w:rsidRDefault="00A64429" w:rsidP="0025055C">
            <w:pPr>
              <w:jc w:val="center"/>
              <w:rPr>
                <w:rFonts w:eastAsia="Times New Roman"/>
                <w:color w:val="000000"/>
              </w:rPr>
            </w:pPr>
            <w:r w:rsidRPr="00CE6235">
              <w:rPr>
                <w:color w:val="000000"/>
              </w:rPr>
              <w:t>EBV</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0.47</w:t>
            </w:r>
            <w:r w:rsidRPr="00CE6235">
              <w:rPr>
                <w:color w:val="000000"/>
                <w:vertAlign w:val="superscript"/>
              </w:rPr>
              <w:t>a</w:t>
            </w:r>
            <w:r w:rsidR="0025055C">
              <w:rPr>
                <w:color w:val="000000"/>
                <w:vertAlign w:val="superscript"/>
              </w:rPr>
              <w:t>2</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0.54</w:t>
            </w:r>
            <w:r w:rsidRPr="00CE6235">
              <w:rPr>
                <w:color w:val="000000"/>
                <w:vertAlign w:val="superscript"/>
              </w:rPr>
              <w:t>b</w:t>
            </w:r>
            <w:r w:rsidR="0025055C">
              <w:rPr>
                <w:color w:val="000000"/>
                <w:vertAlign w:val="superscript"/>
              </w:rPr>
              <w:t>2</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0.55</w:t>
            </w:r>
            <w:r w:rsidRPr="00CE6235">
              <w:rPr>
                <w:color w:val="000000"/>
                <w:vertAlign w:val="superscript"/>
              </w:rPr>
              <w:t>b</w:t>
            </w:r>
            <w:r w:rsidR="0025055C">
              <w:rPr>
                <w:color w:val="000000"/>
                <w:vertAlign w:val="superscript"/>
              </w:rPr>
              <w:t>2</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0.58</w:t>
            </w:r>
            <w:r w:rsidRPr="00CE6235">
              <w:rPr>
                <w:color w:val="000000"/>
                <w:vertAlign w:val="superscript"/>
              </w:rPr>
              <w:t>c</w:t>
            </w:r>
            <w:r w:rsidR="0025055C">
              <w:rPr>
                <w:color w:val="000000"/>
                <w:vertAlign w:val="superscript"/>
              </w:rPr>
              <w:t>2</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0.56</w:t>
            </w:r>
            <w:r w:rsidRPr="00CE6235">
              <w:rPr>
                <w:color w:val="000000"/>
                <w:vertAlign w:val="superscript"/>
              </w:rPr>
              <w:t>d</w:t>
            </w:r>
            <w:r w:rsidR="0025055C">
              <w:rPr>
                <w:color w:val="000000"/>
                <w:vertAlign w:val="superscript"/>
              </w:rPr>
              <w:t>2</w:t>
            </w:r>
          </w:p>
        </w:tc>
        <w:tc>
          <w:tcPr>
            <w:tcW w:w="1442" w:type="dxa"/>
            <w:tcBorders>
              <w:top w:val="nil"/>
              <w:left w:val="nil"/>
              <w:bottom w:val="nil"/>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0.59</w:t>
            </w:r>
            <w:r w:rsidR="00247443">
              <w:rPr>
                <w:color w:val="000000"/>
                <w:vertAlign w:val="superscript"/>
              </w:rPr>
              <w:t>c</w:t>
            </w:r>
            <w:r w:rsidR="0025055C">
              <w:rPr>
                <w:color w:val="000000"/>
                <w:vertAlign w:val="superscript"/>
              </w:rPr>
              <w:t>2</w:t>
            </w:r>
          </w:p>
        </w:tc>
      </w:tr>
      <w:tr w:rsidR="00A64429" w:rsidRPr="00CE6235" w:rsidTr="0025055C">
        <w:trPr>
          <w:trHeight w:val="20"/>
        </w:trPr>
        <w:tc>
          <w:tcPr>
            <w:tcW w:w="1904" w:type="dxa"/>
            <w:vMerge/>
            <w:tcBorders>
              <w:left w:val="nil"/>
              <w:bottom w:val="single" w:sz="4" w:space="0" w:color="auto"/>
              <w:right w:val="nil"/>
            </w:tcBorders>
            <w:vAlign w:val="center"/>
            <w:hideMark/>
          </w:tcPr>
          <w:p w:rsidR="00A64429" w:rsidRPr="00CE6235" w:rsidRDefault="00A64429" w:rsidP="0025055C">
            <w:pPr>
              <w:jc w:val="center"/>
              <w:rPr>
                <w:rFonts w:eastAsia="Times New Roman"/>
                <w:color w:val="000000"/>
              </w:rPr>
            </w:pPr>
          </w:p>
        </w:tc>
        <w:tc>
          <w:tcPr>
            <w:tcW w:w="1997"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rFonts w:eastAsia="Times New Roman"/>
                <w:color w:val="000000"/>
              </w:rPr>
            </w:pPr>
            <w:r w:rsidRPr="00CE6235">
              <w:rPr>
                <w:color w:val="000000"/>
              </w:rPr>
              <w:t>PV</w:t>
            </w:r>
          </w:p>
        </w:tc>
        <w:tc>
          <w:tcPr>
            <w:tcW w:w="1442"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0.51</w:t>
            </w:r>
            <w:r w:rsidRPr="00CE6235">
              <w:rPr>
                <w:color w:val="000000"/>
                <w:vertAlign w:val="superscript"/>
              </w:rPr>
              <w:t>a</w:t>
            </w:r>
            <w:r w:rsidR="0025055C">
              <w:rPr>
                <w:color w:val="000000"/>
                <w:vertAlign w:val="superscript"/>
              </w:rPr>
              <w:t>3</w:t>
            </w:r>
          </w:p>
        </w:tc>
        <w:tc>
          <w:tcPr>
            <w:tcW w:w="1442"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0.57</w:t>
            </w:r>
            <w:r w:rsidRPr="00CE6235">
              <w:rPr>
                <w:color w:val="000000"/>
                <w:vertAlign w:val="superscript"/>
              </w:rPr>
              <w:t>b</w:t>
            </w:r>
            <w:r w:rsidR="0025055C">
              <w:rPr>
                <w:color w:val="000000"/>
                <w:vertAlign w:val="superscript"/>
              </w:rPr>
              <w:t>3</w:t>
            </w:r>
          </w:p>
        </w:tc>
        <w:tc>
          <w:tcPr>
            <w:tcW w:w="1442"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0.58</w:t>
            </w:r>
            <w:r w:rsidRPr="00CE6235">
              <w:rPr>
                <w:color w:val="000000"/>
                <w:vertAlign w:val="superscript"/>
              </w:rPr>
              <w:t>b</w:t>
            </w:r>
            <w:r w:rsidR="0025055C">
              <w:rPr>
                <w:color w:val="000000"/>
                <w:vertAlign w:val="superscript"/>
              </w:rPr>
              <w:t>3</w:t>
            </w:r>
          </w:p>
        </w:tc>
        <w:tc>
          <w:tcPr>
            <w:tcW w:w="1442"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0.61</w:t>
            </w:r>
            <w:r w:rsidRPr="00CE6235">
              <w:rPr>
                <w:color w:val="000000"/>
                <w:vertAlign w:val="superscript"/>
              </w:rPr>
              <w:t>c</w:t>
            </w:r>
            <w:r w:rsidR="0025055C">
              <w:rPr>
                <w:color w:val="000000"/>
                <w:vertAlign w:val="superscript"/>
              </w:rPr>
              <w:t>3</w:t>
            </w:r>
          </w:p>
        </w:tc>
        <w:tc>
          <w:tcPr>
            <w:tcW w:w="1442"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0.59</w:t>
            </w:r>
            <w:r w:rsidRPr="00CE6235">
              <w:rPr>
                <w:color w:val="000000"/>
                <w:vertAlign w:val="superscript"/>
              </w:rPr>
              <w:t>d</w:t>
            </w:r>
            <w:r w:rsidR="0025055C">
              <w:rPr>
                <w:color w:val="000000"/>
                <w:vertAlign w:val="superscript"/>
              </w:rPr>
              <w:t>3</w:t>
            </w:r>
          </w:p>
        </w:tc>
        <w:tc>
          <w:tcPr>
            <w:tcW w:w="1442" w:type="dxa"/>
            <w:tcBorders>
              <w:top w:val="nil"/>
              <w:left w:val="nil"/>
              <w:bottom w:val="single" w:sz="8" w:space="0" w:color="auto"/>
              <w:right w:val="nil"/>
            </w:tcBorders>
            <w:shd w:val="clear" w:color="auto" w:fill="auto"/>
            <w:noWrap/>
            <w:vAlign w:val="center"/>
            <w:hideMark/>
          </w:tcPr>
          <w:p w:rsidR="00A64429" w:rsidRPr="00CE6235" w:rsidRDefault="00A64429" w:rsidP="0025055C">
            <w:pPr>
              <w:jc w:val="center"/>
              <w:rPr>
                <w:color w:val="000000"/>
              </w:rPr>
            </w:pPr>
            <w:r w:rsidRPr="00CE6235">
              <w:rPr>
                <w:color w:val="000000"/>
              </w:rPr>
              <w:t>0.62</w:t>
            </w:r>
            <w:r w:rsidR="00247443">
              <w:rPr>
                <w:color w:val="000000"/>
                <w:vertAlign w:val="superscript"/>
              </w:rPr>
              <w:t>c</w:t>
            </w:r>
            <w:r w:rsidR="0025055C">
              <w:rPr>
                <w:color w:val="000000"/>
                <w:vertAlign w:val="superscript"/>
              </w:rPr>
              <w:t>3</w:t>
            </w:r>
          </w:p>
        </w:tc>
      </w:tr>
    </w:tbl>
    <w:p w:rsidR="00A64429" w:rsidRDefault="00A64429" w:rsidP="00A64429">
      <w:pPr>
        <w:rPr>
          <w:sz w:val="22"/>
        </w:rPr>
      </w:pPr>
      <w:r w:rsidRPr="00CE6235">
        <w:rPr>
          <w:sz w:val="22"/>
        </w:rPr>
        <w:t xml:space="preserve">Different superscripts indicate a difference (p &lt; 0.05) between the correlation coefficients </w:t>
      </w:r>
      <w:r>
        <w:rPr>
          <w:sz w:val="22"/>
        </w:rPr>
        <w:t xml:space="preserve">within row </w:t>
      </w:r>
      <w:r w:rsidR="0025055C">
        <w:rPr>
          <w:sz w:val="22"/>
        </w:rPr>
        <w:t>(letters</w:t>
      </w:r>
      <w:r w:rsidR="00805801">
        <w:rPr>
          <w:sz w:val="22"/>
        </w:rPr>
        <w:t>) and within each index (1,2,3</w:t>
      </w:r>
      <w:r w:rsidR="0025055C">
        <w:rPr>
          <w:sz w:val="22"/>
        </w:rPr>
        <w:t>)</w:t>
      </w:r>
    </w:p>
    <w:p w:rsidR="008162C5" w:rsidRPr="00A64429" w:rsidRDefault="008162C5" w:rsidP="00101522">
      <w:pPr>
        <w:rPr>
          <w:b/>
        </w:rPr>
      </w:pPr>
    </w:p>
    <w:p w:rsidR="008162C5" w:rsidRPr="00A64429" w:rsidRDefault="008162C5" w:rsidP="00101522">
      <w:pPr>
        <w:rPr>
          <w:b/>
        </w:rPr>
      </w:pPr>
    </w:p>
    <w:p w:rsidR="001E02D1" w:rsidRPr="00A64429" w:rsidRDefault="001E02D1" w:rsidP="00101522">
      <w:pPr>
        <w:rPr>
          <w:sz w:val="32"/>
        </w:rPr>
      </w:pPr>
    </w:p>
    <w:p w:rsidR="00DC2DAF" w:rsidRPr="00A64429" w:rsidRDefault="00DC2DAF" w:rsidP="00101522">
      <w:pPr>
        <w:rPr>
          <w:sz w:val="32"/>
        </w:rPr>
      </w:pPr>
    </w:p>
    <w:p w:rsidR="00DC2DAF" w:rsidRPr="00A64429" w:rsidRDefault="00DC2DAF" w:rsidP="00101522">
      <w:pPr>
        <w:rPr>
          <w:sz w:val="32"/>
        </w:rPr>
      </w:pPr>
    </w:p>
    <w:p w:rsidR="00DC2DAF" w:rsidRPr="00A64429" w:rsidRDefault="00DC2DAF" w:rsidP="00101522">
      <w:pPr>
        <w:rPr>
          <w:sz w:val="32"/>
        </w:rPr>
      </w:pPr>
    </w:p>
    <w:p w:rsidR="003C79AF" w:rsidRPr="00A64429" w:rsidRDefault="003C79AF" w:rsidP="00101522">
      <w:pPr>
        <w:rPr>
          <w:sz w:val="32"/>
        </w:rPr>
        <w:sectPr w:rsidR="003C79AF" w:rsidRPr="00A64429" w:rsidSect="003C79AF">
          <w:pgSz w:w="16838" w:h="11906" w:orient="landscape"/>
          <w:pgMar w:top="1440" w:right="1440" w:bottom="1440" w:left="1440" w:header="708" w:footer="708" w:gutter="0"/>
          <w:lnNumType w:countBy="1" w:restart="continuous"/>
          <w:cols w:space="708"/>
          <w:docGrid w:linePitch="360"/>
        </w:sectPr>
      </w:pPr>
    </w:p>
    <w:p w:rsidR="00161EF3" w:rsidRPr="00A64429" w:rsidRDefault="00161EF3" w:rsidP="00101522">
      <w:pPr>
        <w:rPr>
          <w:b/>
        </w:rPr>
      </w:pPr>
    </w:p>
    <w:p w:rsidR="00C5235F" w:rsidRPr="00A64429" w:rsidRDefault="00161EF3" w:rsidP="00C5235F">
      <w:pPr>
        <w:keepNext/>
      </w:pPr>
      <w:r w:rsidRPr="00A64429">
        <w:rPr>
          <w:b/>
          <w:noProof/>
          <w:lang w:val="fr-FR" w:eastAsia="fr-FR"/>
        </w:rPr>
        <w:drawing>
          <wp:inline distT="0" distB="0" distL="0" distR="0" wp14:anchorId="72DE6647" wp14:editId="5906A69B">
            <wp:extent cx="8277225" cy="3264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282696" cy="3266494"/>
                    </a:xfrm>
                    <a:prstGeom prst="rect">
                      <a:avLst/>
                    </a:prstGeom>
                    <a:noFill/>
                  </pic:spPr>
                </pic:pic>
              </a:graphicData>
            </a:graphic>
          </wp:inline>
        </w:drawing>
      </w:r>
    </w:p>
    <w:p w:rsidR="0082073B" w:rsidRPr="00A64429" w:rsidRDefault="00C5235F" w:rsidP="00226BF4">
      <w:pPr>
        <w:spacing w:line="480" w:lineRule="auto"/>
        <w:rPr>
          <w:sz w:val="22"/>
        </w:rPr>
      </w:pPr>
      <w:r w:rsidRPr="00A64429">
        <w:rPr>
          <w:b/>
          <w:sz w:val="22"/>
        </w:rPr>
        <w:t xml:space="preserve">Figure </w:t>
      </w:r>
      <w:r w:rsidR="00341ACF" w:rsidRPr="00A64429">
        <w:rPr>
          <w:b/>
          <w:sz w:val="22"/>
        </w:rPr>
        <w:fldChar w:fldCharType="begin"/>
      </w:r>
      <w:r w:rsidR="00341ACF" w:rsidRPr="00A64429">
        <w:rPr>
          <w:b/>
          <w:sz w:val="22"/>
        </w:rPr>
        <w:instrText xml:space="preserve"> SEQ Figure \* ARABIC \s 1 </w:instrText>
      </w:r>
      <w:r w:rsidR="00341ACF" w:rsidRPr="00A64429">
        <w:rPr>
          <w:b/>
          <w:sz w:val="22"/>
        </w:rPr>
        <w:fldChar w:fldCharType="separate"/>
      </w:r>
      <w:r w:rsidR="00F06010" w:rsidRPr="00A64429">
        <w:rPr>
          <w:b/>
          <w:noProof/>
          <w:sz w:val="22"/>
        </w:rPr>
        <w:t>1</w:t>
      </w:r>
      <w:r w:rsidR="00341ACF" w:rsidRPr="00A64429">
        <w:rPr>
          <w:b/>
          <w:sz w:val="22"/>
        </w:rPr>
        <w:fldChar w:fldCharType="end"/>
      </w:r>
      <w:r w:rsidRPr="00A64429">
        <w:rPr>
          <w:b/>
          <w:sz w:val="22"/>
        </w:rPr>
        <w:t xml:space="preserve">: </w:t>
      </w:r>
      <w:r w:rsidRPr="00A64429">
        <w:rPr>
          <w:sz w:val="22"/>
        </w:rPr>
        <w:t xml:space="preserve">Standard deviation of dry matter intake (kg/d) corresponding </w:t>
      </w:r>
      <w:r w:rsidR="0082073B" w:rsidRPr="00A64429">
        <w:rPr>
          <w:sz w:val="22"/>
        </w:rPr>
        <w:t>to the reported age of animals in</w:t>
      </w:r>
      <w:r w:rsidR="00AB0A1E" w:rsidRPr="00A64429">
        <w:rPr>
          <w:sz w:val="22"/>
        </w:rPr>
        <w:t xml:space="preserve"> </w:t>
      </w:r>
      <w:hyperlink w:anchor="_ENREF_26" w:tooltip="Khan, 2012 #290" w:history="1">
        <w:r w:rsidR="00CA1E94" w:rsidRPr="00A64429">
          <w:rPr>
            <w:sz w:val="22"/>
          </w:rPr>
          <w:fldChar w:fldCharType="begin"/>
        </w:r>
        <w:r w:rsidR="00CA1E94">
          <w:rPr>
            <w:sz w:val="22"/>
          </w:rPr>
          <w:instrText xml:space="preserve"> ADDIN EN.CITE &lt;EndNote&gt;&lt;Cite AuthorYear="1"&gt;&lt;Author&gt;Khan&lt;/Author&gt;&lt;Year&gt;2012&lt;/Year&gt;&lt;RecNum&gt;290&lt;/RecNum&gt;&lt;DisplayText&gt;Khan et al. (2012)&lt;/DisplayText&gt;&lt;record&gt;&lt;rec-number&gt;290&lt;/rec-number&gt;&lt;foreign-keys&gt;&lt;key app="EN" db-id="srpw009xmzxrdieaeevxewvlafwv5rfs2prf" timestamp="1564594645"&gt;290&lt;/key&gt;&lt;/foreign-keys&gt;&lt;ref-type name="Journal Article"&gt;17&lt;/ref-type&gt;&lt;contributors&gt;&lt;authors&gt;&lt;author&gt;Khan, MA&lt;/author&gt;&lt;author&gt;Weary, DM&lt;/author&gt;&lt;author&gt;Veira, DM&lt;/author&gt;&lt;author&gt;Von Keyserlingk, MAG&lt;/author&gt;&lt;/authors&gt;&lt;/contributors&gt;&lt;titles&gt;&lt;title&gt;Postweaning performance of heifers fed starter with and without hay during the milk-feeding period&lt;/title&gt;&lt;secondary-title&gt;J. Dairy Sci.&lt;/secondary-title&gt;&lt;/titles&gt;&lt;periodical&gt;&lt;full-title&gt;J. Dairy Sci.&lt;/full-title&gt;&lt;/periodical&gt;&lt;pages&gt;3970-3976&lt;/pages&gt;&lt;volume&gt;95&lt;/volume&gt;&lt;number&gt;7&lt;/number&gt;&lt;dates&gt;&lt;year&gt;2012&lt;/year&gt;&lt;/dates&gt;&lt;isbn&gt;0022-0302&lt;/isbn&gt;&lt;urls&gt;&lt;/urls&gt;&lt;electronic-resource-num&gt;https://doi.org/10.3168/jds.2011-5027&lt;/electronic-resource-num&gt;&lt;/record&gt;&lt;/Cite&gt;&lt;/EndNote&gt;</w:instrText>
        </w:r>
        <w:r w:rsidR="00CA1E94" w:rsidRPr="00A64429">
          <w:rPr>
            <w:sz w:val="22"/>
          </w:rPr>
          <w:fldChar w:fldCharType="separate"/>
        </w:r>
        <w:r w:rsidR="00CA1E94">
          <w:rPr>
            <w:noProof/>
            <w:sz w:val="22"/>
          </w:rPr>
          <w:t>Khan et al. (2012)</w:t>
        </w:r>
        <w:r w:rsidR="00CA1E94" w:rsidRPr="00A64429">
          <w:rPr>
            <w:sz w:val="22"/>
          </w:rPr>
          <w:fldChar w:fldCharType="end"/>
        </w:r>
      </w:hyperlink>
      <w:r w:rsidR="00AB0A1E" w:rsidRPr="00A64429">
        <w:rPr>
          <w:sz w:val="22"/>
        </w:rPr>
        <w:t xml:space="preserve"> (</w:t>
      </w:r>
      <w:r w:rsidR="0082073B" w:rsidRPr="00A64429">
        <w:rPr>
          <w:sz w:val="22"/>
        </w:rPr>
        <w:t xml:space="preserve">orange diamond), </w:t>
      </w:r>
      <w:hyperlink w:anchor="_ENREF_32" w:tooltip="Myers, 1999 #285" w:history="1">
        <w:r w:rsidR="00CA1E94" w:rsidRPr="00A64429">
          <w:rPr>
            <w:sz w:val="22"/>
          </w:rPr>
          <w:fldChar w:fldCharType="begin"/>
        </w:r>
        <w:r w:rsidR="00CA1E94">
          <w:rPr>
            <w:sz w:val="22"/>
          </w:rPr>
          <w:instrText xml:space="preserve"> ADDIN EN.CITE &lt;EndNote&gt;&lt;Cite AuthorYear="1"&gt;&lt;Author&gt;Myers&lt;/Author&gt;&lt;Year&gt;1999&lt;/Year&gt;&lt;RecNum&gt;285&lt;/RecNum&gt;&lt;DisplayText&gt;Myers et al. (1999)&lt;/DisplayText&gt;&lt;record&gt;&lt;rec-number&gt;285&lt;/rec-number&gt;&lt;foreign-keys&gt;&lt;key app="EN" db-id="srpw009xmzxrdieaeevxewvlafwv5rfs2prf" timestamp="1564589737"&gt;285&lt;/key&gt;&lt;/foreign-keys&gt;&lt;ref-type name="Journal Article"&gt;17&lt;/ref-type&gt;&lt;contributors&gt;&lt;authors&gt;&lt;author&gt;Myers, SE&lt;/author&gt;&lt;author&gt;Faulkner, DB&lt;/author&gt;&lt;author&gt;Ireland, FA&lt;/author&gt;&lt;author&gt;Parrett, DF&lt;/author&gt;&lt;/authors&gt;&lt;/contributors&gt;&lt;titles&gt;&lt;title&gt;Comparison of three weaning ages on cow-calf performance and steer carcass traits&lt;/title&gt;&lt;secondary-title&gt;J. Anim. Sci.&lt;/secondary-title&gt;&lt;/titles&gt;&lt;periodical&gt;&lt;full-title&gt;J. Anim. Sci.&lt;/full-title&gt;&lt;/periodical&gt;&lt;pages&gt;323-329&lt;/pages&gt;&lt;volume&gt;77&lt;/volume&gt;&lt;number&gt;2&lt;/number&gt;&lt;dates&gt;&lt;year&gt;1999&lt;/year&gt;&lt;/dates&gt;&lt;isbn&gt;0021-8812&lt;/isbn&gt;&lt;urls&gt;&lt;/urls&gt;&lt;electronic-resource-num&gt;https://doi.org/10.2527/1999.772323x&lt;/electronic-resource-num&gt;&lt;/record&gt;&lt;/Cite&gt;&lt;/EndNote&gt;</w:instrText>
        </w:r>
        <w:r w:rsidR="00CA1E94" w:rsidRPr="00A64429">
          <w:rPr>
            <w:sz w:val="22"/>
          </w:rPr>
          <w:fldChar w:fldCharType="separate"/>
        </w:r>
        <w:r w:rsidR="00CA1E94">
          <w:rPr>
            <w:noProof/>
            <w:sz w:val="22"/>
          </w:rPr>
          <w:t>Myers et al. (1999)</w:t>
        </w:r>
        <w:r w:rsidR="00CA1E94" w:rsidRPr="00A64429">
          <w:rPr>
            <w:sz w:val="22"/>
          </w:rPr>
          <w:fldChar w:fldCharType="end"/>
        </w:r>
      </w:hyperlink>
      <w:r w:rsidR="0082073B" w:rsidRPr="00A64429">
        <w:rPr>
          <w:sz w:val="22"/>
        </w:rPr>
        <w:t xml:space="preserve"> (purple triangle), </w:t>
      </w:r>
      <w:hyperlink w:anchor="_ENREF_39" w:tooltip="Wang, 2006 #284" w:history="1">
        <w:r w:rsidR="00CA1E94" w:rsidRPr="00A64429">
          <w:rPr>
            <w:sz w:val="22"/>
          </w:rPr>
          <w:fldChar w:fldCharType="begin"/>
        </w:r>
        <w:r w:rsidR="00CA1E94">
          <w:rPr>
            <w:sz w:val="22"/>
          </w:rPr>
          <w:instrText xml:space="preserve"> ADDIN EN.CITE &lt;EndNote&gt;&lt;Cite AuthorYear="1"&gt;&lt;Author&gt;Wang&lt;/Author&gt;&lt;Year&gt;2006&lt;/Year&gt;&lt;RecNum&gt;284&lt;/RecNum&gt;&lt;DisplayText&gt;Wang et al. (2006)&lt;/DisplayText&gt;&lt;record&gt;&lt;rec-number&gt;284&lt;/rec-number&gt;&lt;foreign-keys&gt;&lt;key app="EN" db-id="srpw009xmzxrdieaeevxewvlafwv5rfs2prf" timestamp="1564589238"&gt;284&lt;/key&gt;&lt;/foreign-keys&gt;&lt;ref-type name="Journal Article"&gt;17&lt;/ref-type&gt;&lt;contributors&gt;&lt;authors&gt;&lt;author&gt;Wang, Z&lt;/author&gt;&lt;author&gt;Nkrumah, JD&lt;/author&gt;&lt;author&gt;Li, C&lt;/author&gt;&lt;author&gt;Basarab, JA&lt;/author&gt;&lt;author&gt;Goonewardene, LA&lt;/author&gt;&lt;author&gt;Okine, EK&lt;/author&gt;&lt;author&gt;Crews Jr, DH&lt;/author&gt;&lt;author&gt;Moore, SS&lt;/author&gt;&lt;/authors&gt;&lt;/contributors&gt;&lt;titles&gt;&lt;title&gt;Test duration for growth, feed intake, and feed efficiency in beef cattle using the GrowSafe System&lt;/title&gt;&lt;secondary-title&gt;J. Anim. Sci.&lt;/secondary-title&gt;&lt;/titles&gt;&lt;periodical&gt;&lt;full-title&gt;J. Anim. Sci.&lt;/full-title&gt;&lt;/periodical&gt;&lt;pages&gt;2289-2298&lt;/pages&gt;&lt;volume&gt;84&lt;/volume&gt;&lt;number&gt;9&lt;/number&gt;&lt;dates&gt;&lt;year&gt;2006&lt;/year&gt;&lt;/dates&gt;&lt;isbn&gt;0021-8812&lt;/isbn&gt;&lt;urls&gt;&lt;/urls&gt;&lt;electronic-resource-num&gt;https://doi.org/10.2527/jas.2005-715&lt;/electronic-resource-num&gt;&lt;/record&gt;&lt;/Cite&gt;&lt;/EndNote&gt;</w:instrText>
        </w:r>
        <w:r w:rsidR="00CA1E94" w:rsidRPr="00A64429">
          <w:rPr>
            <w:sz w:val="22"/>
          </w:rPr>
          <w:fldChar w:fldCharType="separate"/>
        </w:r>
        <w:r w:rsidR="00CA1E94">
          <w:rPr>
            <w:noProof/>
            <w:sz w:val="22"/>
          </w:rPr>
          <w:t>Wang et al. (2006)</w:t>
        </w:r>
        <w:r w:rsidR="00CA1E94" w:rsidRPr="00A64429">
          <w:rPr>
            <w:sz w:val="22"/>
          </w:rPr>
          <w:fldChar w:fldCharType="end"/>
        </w:r>
      </w:hyperlink>
      <w:r w:rsidR="0082073B" w:rsidRPr="00A64429">
        <w:rPr>
          <w:sz w:val="22"/>
        </w:rPr>
        <w:t xml:space="preserve"> (orange square), </w:t>
      </w:r>
      <w:hyperlink w:anchor="_ENREF_13" w:tooltip="Durunna, 2013 #289" w:history="1">
        <w:r w:rsidR="00CA1E94" w:rsidRPr="00A64429">
          <w:rPr>
            <w:sz w:val="22"/>
          </w:rPr>
          <w:fldChar w:fldCharType="begin"/>
        </w:r>
        <w:r w:rsidR="00CA1E94">
          <w:rPr>
            <w:sz w:val="22"/>
          </w:rPr>
          <w:instrText xml:space="preserve"> ADDIN EN.CITE &lt;EndNote&gt;&lt;Cite AuthorYear="1"&gt;&lt;Author&gt;Durunna&lt;/Author&gt;&lt;Year&gt;2013&lt;/Year&gt;&lt;RecNum&gt;289&lt;/RecNum&gt;&lt;DisplayText&gt;Durunna et al. (2013)&lt;/DisplayText&gt;&lt;record&gt;&lt;rec-number&gt;289&lt;/rec-number&gt;&lt;foreign-keys&gt;&lt;key app="EN" db-id="srpw009xmzxrdieaeevxewvlafwv5rfs2prf" timestamp="1564593281"&gt;289&lt;/key&gt;&lt;/foreign-keys&gt;&lt;ref-type name="Journal Article"&gt;17&lt;/ref-type&gt;&lt;contributors&gt;&lt;authors&gt;&lt;author&gt;Durunna, Obioha N&lt;/author&gt;&lt;author&gt;Mujibi, Fidalis DN&lt;/author&gt;&lt;author&gt;Nkrumah, Donald J&lt;/author&gt;&lt;author&gt;Basarab, John A&lt;/author&gt;&lt;author&gt;Okine, Erasmus K&lt;/author&gt;&lt;author&gt;Moore, Stephen S&lt;/author&gt;&lt;author&gt;Wang, Zhiquan&lt;/author&gt;&lt;/authors&gt;&lt;/contributors&gt;&lt;titles&gt;&lt;title&gt;Genetic parameters for production and feeding behaviour traits in crossbred steers fed a finishing diet at different ages&lt;/title&gt;&lt;secondary-title&gt;Can. J. Anim. Sci.&lt;/secondary-title&gt;&lt;/titles&gt;&lt;periodical&gt;&lt;full-title&gt;Can. J. Anim. Sci.&lt;/full-title&gt;&lt;/periodical&gt;&lt;pages&gt;79-87&lt;/pages&gt;&lt;volume&gt;93&lt;/volume&gt;&lt;number&gt;1&lt;/number&gt;&lt;dates&gt;&lt;year&gt;2013&lt;/year&gt;&lt;/dates&gt;&lt;isbn&gt;0008-3984&lt;/isbn&gt;&lt;urls&gt;&lt;/urls&gt;&lt;/record&gt;&lt;/Cite&gt;&lt;/EndNote&gt;</w:instrText>
        </w:r>
        <w:r w:rsidR="00CA1E94" w:rsidRPr="00A64429">
          <w:rPr>
            <w:sz w:val="22"/>
          </w:rPr>
          <w:fldChar w:fldCharType="separate"/>
        </w:r>
        <w:r w:rsidR="00CA1E94">
          <w:rPr>
            <w:noProof/>
            <w:sz w:val="22"/>
          </w:rPr>
          <w:t>Durunna et al. (2013)</w:t>
        </w:r>
        <w:r w:rsidR="00CA1E94" w:rsidRPr="00A64429">
          <w:rPr>
            <w:sz w:val="22"/>
          </w:rPr>
          <w:fldChar w:fldCharType="end"/>
        </w:r>
      </w:hyperlink>
      <w:r w:rsidR="00AB0A1E" w:rsidRPr="00A64429">
        <w:rPr>
          <w:sz w:val="22"/>
        </w:rPr>
        <w:t xml:space="preserve"> </w:t>
      </w:r>
      <w:r w:rsidR="0082073B" w:rsidRPr="00A64429">
        <w:rPr>
          <w:sz w:val="22"/>
        </w:rPr>
        <w:t xml:space="preserve">(purple square), </w:t>
      </w:r>
      <w:hyperlink w:anchor="_ENREF_22" w:tooltip="Kelly, 2010 #286" w:history="1">
        <w:r w:rsidR="00CA1E94" w:rsidRPr="00A64429">
          <w:rPr>
            <w:sz w:val="22"/>
          </w:rPr>
          <w:fldChar w:fldCharType="begin"/>
        </w:r>
        <w:r w:rsidR="00CA1E94">
          <w:rPr>
            <w:sz w:val="22"/>
          </w:rPr>
          <w:instrText xml:space="preserve"> ADDIN EN.CITE &lt;EndNote&gt;&lt;Cite AuthorYear="1"&gt;&lt;Author&gt;Kelly&lt;/Author&gt;&lt;Year&gt;2010&lt;/Year&gt;&lt;RecNum&gt;286&lt;/RecNum&gt;&lt;DisplayText&gt;Kelly et al. (2010a)&lt;/DisplayText&gt;&lt;record&gt;&lt;rec-number&gt;286&lt;/rec-number&gt;&lt;foreign-keys&gt;&lt;key app="EN" db-id="srpw009xmzxrdieaeevxewvlafwv5rfs2prf" timestamp="1564590139"&gt;286&lt;/key&gt;&lt;/foreign-keys&gt;&lt;ref-type name="Journal Article"&gt;17&lt;/ref-type&gt;&lt;contributors&gt;&lt;authors&gt;&lt;author&gt;Kelly, AK&lt;/author&gt;&lt;author&gt;McGee, M&lt;/author&gt;&lt;author&gt;Crews Jr, DH&lt;/author&gt;&lt;author&gt;Fahey, AG&lt;/author&gt;&lt;author&gt;Wylie, AR&lt;/author&gt;&lt;author&gt;Kenny, DA&lt;/author&gt;&lt;/authors&gt;&lt;/contributors&gt;&lt;titles&gt;&lt;title&gt;Effect of divergence in residual feed intake on feeding behavior, blood metabolic variables, and body composition traits in growing beef heifers&lt;/title&gt;&lt;secondary-title&gt;J. Anim. Sci.&lt;/secondary-title&gt;&lt;/titles&gt;&lt;periodical&gt;&lt;full-title&gt;J. Anim. Sci.&lt;/full-title&gt;&lt;/periodical&gt;&lt;pages&gt;109-123&lt;/pages&gt;&lt;volume&gt;88&lt;/volume&gt;&lt;number&gt;1&lt;/number&gt;&lt;dates&gt;&lt;year&gt;2010&lt;/year&gt;&lt;/dates&gt;&lt;isbn&gt;0021-8812&lt;/isbn&gt;&lt;urls&gt;&lt;/urls&gt;&lt;electronic-resource-num&gt;https://doi.org/10.2527/jas.2009-2196&lt;/electronic-resource-num&gt;&lt;/record&gt;&lt;/Cite&gt;&lt;/EndNote&gt;</w:instrText>
        </w:r>
        <w:r w:rsidR="00CA1E94" w:rsidRPr="00A64429">
          <w:rPr>
            <w:sz w:val="22"/>
          </w:rPr>
          <w:fldChar w:fldCharType="separate"/>
        </w:r>
        <w:r w:rsidR="00CA1E94">
          <w:rPr>
            <w:noProof/>
            <w:sz w:val="22"/>
          </w:rPr>
          <w:t>Kelly et al. (2010a)</w:t>
        </w:r>
        <w:r w:rsidR="00CA1E94" w:rsidRPr="00A64429">
          <w:rPr>
            <w:sz w:val="22"/>
          </w:rPr>
          <w:fldChar w:fldCharType="end"/>
        </w:r>
      </w:hyperlink>
      <w:r w:rsidR="00AB0A1E" w:rsidRPr="00A64429">
        <w:rPr>
          <w:sz w:val="22"/>
        </w:rPr>
        <w:t xml:space="preserve"> (light blue diamond), </w:t>
      </w:r>
      <w:hyperlink w:anchor="_ENREF_23" w:tooltip="Kelly, 2011 #287" w:history="1">
        <w:r w:rsidR="00CA1E94" w:rsidRPr="00A64429">
          <w:rPr>
            <w:sz w:val="22"/>
          </w:rPr>
          <w:fldChar w:fldCharType="begin"/>
        </w:r>
        <w:r w:rsidR="00CA1E94">
          <w:rPr>
            <w:sz w:val="22"/>
          </w:rPr>
          <w:instrText xml:space="preserve"> ADDIN EN.CITE &lt;EndNote&gt;&lt;Cite AuthorYear="1"&gt;&lt;Author&gt;Kelly&lt;/Author&gt;&lt;Year&gt;2011&lt;/Year&gt;&lt;RecNum&gt;287&lt;/RecNum&gt;&lt;DisplayText&gt;Kelly et al. (2011)&lt;/DisplayText&gt;&lt;record&gt;&lt;rec-number&gt;287&lt;/rec-number&gt;&lt;foreign-keys&gt;&lt;key app="EN" db-id="srpw009xmzxrdieaeevxewvlafwv5rfs2prf" timestamp="1564590745"&gt;287&lt;/key&gt;&lt;/foreign-keys&gt;&lt;ref-type name="Journal Article"&gt;17&lt;/ref-type&gt;&lt;contributors&gt;&lt;authors&gt;&lt;author&gt;Kelly, AK&lt;/author&gt;&lt;author&gt;McGee, M&lt;/author&gt;&lt;author&gt;Crews Jr, DH&lt;/author&gt;&lt;author&gt;Lynch, CO&lt;/author&gt;&lt;author&gt;Wylie, AR&lt;/author&gt;&lt;author&gt;Evans, RD&lt;/author&gt;&lt;author&gt;Kenny, DA&lt;/author&gt;&lt;/authors&gt;&lt;/contributors&gt;&lt;titles&gt;&lt;title&gt;Relationship between body measurements, metabolic hormones, metabolites and residual feed intake in performancetested pedigree beef bulls&lt;/title&gt;&lt;secondary-title&gt;Livest. Sci.&lt;/secondary-title&gt;&lt;/titles&gt;&lt;periodical&gt;&lt;full-title&gt;Livest. Sci.&lt;/full-title&gt;&lt;/periodical&gt;&lt;pages&gt;8-16&lt;/pages&gt;&lt;volume&gt;135&lt;/volume&gt;&lt;number&gt;1&lt;/number&gt;&lt;dates&gt;&lt;year&gt;2011&lt;/year&gt;&lt;/dates&gt;&lt;isbn&gt;1871-1413&lt;/isbn&gt;&lt;urls&gt;&lt;/urls&gt;&lt;electronic-resource-num&gt;https://doi.org/10.1016/j.livsci.2010.05.018&lt;/electronic-resource-num&gt;&lt;/record&gt;&lt;/Cite&gt;&lt;/EndNote&gt;</w:instrText>
        </w:r>
        <w:r w:rsidR="00CA1E94" w:rsidRPr="00A64429">
          <w:rPr>
            <w:sz w:val="22"/>
          </w:rPr>
          <w:fldChar w:fldCharType="separate"/>
        </w:r>
        <w:r w:rsidR="00CA1E94">
          <w:rPr>
            <w:noProof/>
            <w:sz w:val="22"/>
          </w:rPr>
          <w:t>Kelly et al. (2011)</w:t>
        </w:r>
        <w:r w:rsidR="00CA1E94" w:rsidRPr="00A64429">
          <w:rPr>
            <w:sz w:val="22"/>
          </w:rPr>
          <w:fldChar w:fldCharType="end"/>
        </w:r>
      </w:hyperlink>
      <w:r w:rsidR="00AB0A1E" w:rsidRPr="00A64429">
        <w:rPr>
          <w:sz w:val="22"/>
        </w:rPr>
        <w:t xml:space="preserve"> </w:t>
      </w:r>
      <w:r w:rsidR="0082073B" w:rsidRPr="00A64429">
        <w:rPr>
          <w:sz w:val="22"/>
        </w:rPr>
        <w:t xml:space="preserve">(blue diamond), </w:t>
      </w:r>
      <w:r w:rsidR="00AB0A1E" w:rsidRPr="00A64429">
        <w:rPr>
          <w:sz w:val="22"/>
        </w:rPr>
        <w:fldChar w:fldCharType="begin"/>
      </w:r>
      <w:r w:rsidR="004F24B4">
        <w:rPr>
          <w:sz w:val="22"/>
        </w:rPr>
        <w:instrText xml:space="preserve"> ADDIN EN.CITE &lt;EndNote&gt;&lt;Cite&gt;&lt;Author&gt;Kelly&lt;/Author&gt;&lt;Year&gt;2010&lt;/Year&gt;&lt;RecNum&gt;288&lt;/RecNum&gt;&lt;DisplayText&gt;(Kelly et al., 2010b)&lt;/DisplayText&gt;&lt;record&gt;&lt;rec-number&gt;288&lt;/rec-number&gt;&lt;foreign-keys&gt;&lt;key app="EN" db-id="srpw009xmzxrdieaeevxewvlafwv5rfs2prf" timestamp="1564592438"&gt;288&lt;/key&gt;&lt;/foreign-keys&gt;&lt;ref-type name="Journal Article"&gt;17&lt;/ref-type&gt;&lt;contributors&gt;&lt;authors&gt;&lt;author&gt;Kelly, AK&lt;/author&gt;&lt;author&gt;McGee, M&lt;/author&gt;&lt;author&gt;Crews Jr, DH&lt;/author&gt;&lt;author&gt;Sweeney, T&lt;/author&gt;&lt;author&gt;Boland, TM&lt;/author&gt;&lt;author&gt;Kenny, DA&lt;/author&gt;&lt;/authors&gt;&lt;/contributors&gt;&lt;titles&gt;&lt;title&gt;Repeatability of feed efficiency, carcass ultrasound, feeding behavior, and blood metabolic variables in finishing heifers divergently selected for residual feed intake&lt;/title&gt;&lt;secondary-title&gt;J. Anim. Sci.&lt;/secondary-title&gt;&lt;/titles&gt;&lt;periodical&gt;&lt;full-title&gt;J. Anim. Sci.&lt;/full-title&gt;&lt;/periodical&gt;&lt;pages&gt;3214-3225&lt;/pages&gt;&lt;volume&gt;88&lt;/volume&gt;&lt;number&gt;10&lt;/number&gt;&lt;dates&gt;&lt;year&gt;2010&lt;/year&gt;&lt;/dates&gt;&lt;isbn&gt;0021-8812&lt;/isbn&gt;&lt;urls&gt;&lt;/urls&gt;&lt;electronic-resource-num&gt;https://doi.org/10.2527/jas.2009-2700 &lt;/electronic-resource-num&gt;&lt;/record&gt;&lt;/Cite&gt;&lt;/EndNote&gt;</w:instrText>
      </w:r>
      <w:r w:rsidR="00AB0A1E" w:rsidRPr="00A64429">
        <w:rPr>
          <w:sz w:val="22"/>
        </w:rPr>
        <w:fldChar w:fldCharType="separate"/>
      </w:r>
      <w:r w:rsidR="004F24B4">
        <w:rPr>
          <w:noProof/>
          <w:sz w:val="22"/>
        </w:rPr>
        <w:t>(</w:t>
      </w:r>
      <w:hyperlink w:anchor="_ENREF_24" w:tooltip="Kelly, 2010 #288" w:history="1">
        <w:r w:rsidR="00CA1E94">
          <w:rPr>
            <w:noProof/>
            <w:sz w:val="22"/>
          </w:rPr>
          <w:t>Kelly et al., 2010b</w:t>
        </w:r>
      </w:hyperlink>
      <w:r w:rsidR="004F24B4">
        <w:rPr>
          <w:noProof/>
          <w:sz w:val="22"/>
        </w:rPr>
        <w:t>)</w:t>
      </w:r>
      <w:r w:rsidR="00AB0A1E" w:rsidRPr="00A64429">
        <w:rPr>
          <w:sz w:val="22"/>
        </w:rPr>
        <w:fldChar w:fldCharType="end"/>
      </w:r>
      <w:r w:rsidR="0082073B" w:rsidRPr="00A64429">
        <w:rPr>
          <w:sz w:val="22"/>
        </w:rPr>
        <w:t>(</w:t>
      </w:r>
      <w:r w:rsidR="004A7B91" w:rsidRPr="00A64429">
        <w:rPr>
          <w:sz w:val="22"/>
        </w:rPr>
        <w:t>navy</w:t>
      </w:r>
      <w:r w:rsidR="0082073B" w:rsidRPr="00A64429">
        <w:rPr>
          <w:sz w:val="22"/>
        </w:rPr>
        <w:t xml:space="preserve"> diamond),</w:t>
      </w:r>
      <w:r w:rsidR="004A7B91" w:rsidRPr="00A64429">
        <w:rPr>
          <w:sz w:val="22"/>
        </w:rPr>
        <w:t xml:space="preserve"> </w:t>
      </w:r>
      <w:r w:rsidR="0016402C" w:rsidRPr="00A64429">
        <w:rPr>
          <w:sz w:val="22"/>
        </w:rPr>
        <w:t xml:space="preserve">average feed intake SD using </w:t>
      </w:r>
      <w:r w:rsidR="004A7B91" w:rsidRPr="00A64429">
        <w:rPr>
          <w:sz w:val="22"/>
        </w:rPr>
        <w:t xml:space="preserve">Tully feed intake </w:t>
      </w:r>
      <w:r w:rsidR="0016402C" w:rsidRPr="00A64429">
        <w:rPr>
          <w:sz w:val="22"/>
        </w:rPr>
        <w:t xml:space="preserve">performance </w:t>
      </w:r>
      <w:r w:rsidR="004A7B91" w:rsidRPr="00A64429">
        <w:rPr>
          <w:sz w:val="22"/>
        </w:rPr>
        <w:t xml:space="preserve">data </w:t>
      </w:r>
      <w:r w:rsidR="0016402C" w:rsidRPr="00A64429">
        <w:rPr>
          <w:sz w:val="22"/>
        </w:rPr>
        <w:t xml:space="preserve">when </w:t>
      </w:r>
      <w:r w:rsidR="004A7B91" w:rsidRPr="00A64429">
        <w:rPr>
          <w:sz w:val="22"/>
        </w:rPr>
        <w:t>ranked on age (pink circle) and, the present study (green diamond) as well as equation of the line</w:t>
      </w:r>
    </w:p>
    <w:p w:rsidR="00341ACF" w:rsidRPr="00A64429" w:rsidRDefault="00341ACF" w:rsidP="00226BF4">
      <w:pPr>
        <w:spacing w:line="480" w:lineRule="auto"/>
        <w:rPr>
          <w:sz w:val="22"/>
        </w:rPr>
      </w:pPr>
    </w:p>
    <w:p w:rsidR="00341ACF" w:rsidRPr="00A64429" w:rsidRDefault="00341ACF" w:rsidP="00226BF4">
      <w:pPr>
        <w:spacing w:line="480" w:lineRule="auto"/>
        <w:rPr>
          <w:sz w:val="22"/>
        </w:rPr>
      </w:pPr>
    </w:p>
    <w:p w:rsidR="00161EF3" w:rsidRPr="00A64429" w:rsidRDefault="00161EF3" w:rsidP="00C5235F">
      <w:pPr>
        <w:pStyle w:val="Lgende"/>
        <w:rPr>
          <w:rFonts w:ascii="Times New Roman" w:hAnsi="Times New Roman" w:cs="Times New Roman"/>
          <w:b w:val="0"/>
          <w:color w:val="auto"/>
          <w:sz w:val="22"/>
        </w:rPr>
      </w:pPr>
    </w:p>
    <w:p w:rsidR="00341ACF" w:rsidRPr="00A64429" w:rsidRDefault="00C35070" w:rsidP="00341ACF">
      <w:pPr>
        <w:keepNext/>
      </w:pPr>
      <w:r w:rsidRPr="00A64429">
        <w:rPr>
          <w:noProof/>
          <w:lang w:val="fr-FR" w:eastAsia="fr-FR"/>
        </w:rPr>
        <w:drawing>
          <wp:inline distT="0" distB="0" distL="0" distR="0" wp14:anchorId="1C6AE33B" wp14:editId="4B9C1C49">
            <wp:extent cx="9001125" cy="485251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008712" cy="4856608"/>
                    </a:xfrm>
                    <a:prstGeom prst="rect">
                      <a:avLst/>
                    </a:prstGeom>
                    <a:noFill/>
                  </pic:spPr>
                </pic:pic>
              </a:graphicData>
            </a:graphic>
          </wp:inline>
        </w:drawing>
      </w:r>
    </w:p>
    <w:p w:rsidR="00161EF3" w:rsidRPr="00A64429" w:rsidRDefault="00341ACF" w:rsidP="00381688">
      <w:pPr>
        <w:pStyle w:val="Lgende"/>
        <w:tabs>
          <w:tab w:val="left" w:pos="11364"/>
        </w:tabs>
        <w:rPr>
          <w:rFonts w:ascii="Times New Roman" w:hAnsi="Times New Roman" w:cs="Times New Roman"/>
          <w:b w:val="0"/>
          <w:color w:val="auto"/>
          <w:sz w:val="22"/>
        </w:rPr>
      </w:pPr>
      <w:r w:rsidRPr="00A64429">
        <w:rPr>
          <w:rFonts w:ascii="Times New Roman" w:hAnsi="Times New Roman" w:cs="Times New Roman"/>
          <w:color w:val="auto"/>
          <w:sz w:val="24"/>
        </w:rPr>
        <w:t xml:space="preserve">Figure </w:t>
      </w:r>
      <w:r w:rsidRPr="00A64429">
        <w:rPr>
          <w:rFonts w:ascii="Times New Roman" w:hAnsi="Times New Roman" w:cs="Times New Roman"/>
          <w:color w:val="auto"/>
          <w:sz w:val="24"/>
        </w:rPr>
        <w:fldChar w:fldCharType="begin"/>
      </w:r>
      <w:r w:rsidRPr="00A64429">
        <w:rPr>
          <w:rFonts w:ascii="Times New Roman" w:hAnsi="Times New Roman" w:cs="Times New Roman"/>
          <w:color w:val="auto"/>
          <w:sz w:val="24"/>
        </w:rPr>
        <w:instrText xml:space="preserve"> SEQ Figure \* ARABIC \s 1 </w:instrText>
      </w:r>
      <w:r w:rsidRPr="00A64429">
        <w:rPr>
          <w:rFonts w:ascii="Times New Roman" w:hAnsi="Times New Roman" w:cs="Times New Roman"/>
          <w:color w:val="auto"/>
          <w:sz w:val="24"/>
        </w:rPr>
        <w:fldChar w:fldCharType="separate"/>
      </w:r>
      <w:r w:rsidR="00F06010" w:rsidRPr="00A64429">
        <w:rPr>
          <w:rFonts w:ascii="Times New Roman" w:hAnsi="Times New Roman" w:cs="Times New Roman"/>
          <w:noProof/>
          <w:color w:val="auto"/>
          <w:sz w:val="24"/>
        </w:rPr>
        <w:t>2</w:t>
      </w:r>
      <w:r w:rsidRPr="00A64429">
        <w:rPr>
          <w:rFonts w:ascii="Times New Roman" w:hAnsi="Times New Roman" w:cs="Times New Roman"/>
          <w:color w:val="auto"/>
          <w:sz w:val="24"/>
        </w:rPr>
        <w:fldChar w:fldCharType="end"/>
      </w:r>
      <w:r w:rsidRPr="00A64429">
        <w:rPr>
          <w:rFonts w:ascii="Times New Roman" w:hAnsi="Times New Roman" w:cs="Times New Roman"/>
          <w:color w:val="auto"/>
          <w:sz w:val="24"/>
        </w:rPr>
        <w:t xml:space="preserve">: </w:t>
      </w:r>
      <w:r w:rsidR="00381688" w:rsidRPr="00A64429">
        <w:rPr>
          <w:rFonts w:ascii="Times New Roman" w:hAnsi="Times New Roman" w:cs="Times New Roman"/>
          <w:b w:val="0"/>
          <w:color w:val="auto"/>
          <w:sz w:val="24"/>
        </w:rPr>
        <w:t xml:space="preserve">The accumulating difference in the standard deviation of dry matter intake </w:t>
      </w:r>
      <w:r w:rsidR="00C35070" w:rsidRPr="00A64429">
        <w:rPr>
          <w:rFonts w:ascii="Times New Roman" w:hAnsi="Times New Roman" w:cs="Times New Roman"/>
          <w:b w:val="0"/>
          <w:color w:val="auto"/>
          <w:sz w:val="24"/>
        </w:rPr>
        <w:t xml:space="preserve">(kg of DMI) between animal in the top 20% for the Calf index and the average </w:t>
      </w:r>
      <w:r w:rsidR="00381688" w:rsidRPr="00A64429">
        <w:rPr>
          <w:rFonts w:ascii="Times New Roman" w:hAnsi="Times New Roman" w:cs="Times New Roman"/>
          <w:b w:val="0"/>
          <w:color w:val="auto"/>
          <w:sz w:val="24"/>
        </w:rPr>
        <w:t>as the animal ages.</w:t>
      </w:r>
      <w:r w:rsidR="00381688" w:rsidRPr="00A64429">
        <w:rPr>
          <w:rFonts w:ascii="Times New Roman" w:hAnsi="Times New Roman" w:cs="Times New Roman"/>
          <w:b w:val="0"/>
          <w:color w:val="auto"/>
          <w:sz w:val="22"/>
        </w:rPr>
        <w:tab/>
      </w:r>
    </w:p>
    <w:p w:rsidR="00161EF3" w:rsidRPr="00A64429" w:rsidRDefault="00161EF3" w:rsidP="00101522">
      <w:pPr>
        <w:rPr>
          <w:b/>
        </w:rPr>
      </w:pPr>
    </w:p>
    <w:p w:rsidR="00161EF3" w:rsidRPr="00A64429" w:rsidRDefault="00161EF3" w:rsidP="00101522">
      <w:pPr>
        <w:rPr>
          <w:b/>
        </w:rPr>
        <w:sectPr w:rsidR="00161EF3" w:rsidRPr="00A64429" w:rsidSect="001E6B28">
          <w:pgSz w:w="16838" w:h="11906" w:orient="landscape"/>
          <w:pgMar w:top="1440" w:right="1440" w:bottom="1440" w:left="1440" w:header="708" w:footer="708" w:gutter="0"/>
          <w:lnNumType w:countBy="1" w:restart="continuous"/>
          <w:cols w:space="708"/>
          <w:docGrid w:linePitch="360"/>
        </w:sectPr>
      </w:pPr>
    </w:p>
    <w:p w:rsidR="005C1616" w:rsidRPr="00A64429" w:rsidRDefault="005C1616" w:rsidP="005C1616">
      <w:pPr>
        <w:pStyle w:val="Commentaire"/>
        <w:spacing w:after="0" w:line="480" w:lineRule="auto"/>
        <w:jc w:val="center"/>
        <w:rPr>
          <w:rFonts w:ascii="Times New Roman" w:hAnsi="Times New Roman" w:cs="Times New Roman"/>
          <w:sz w:val="32"/>
          <w:szCs w:val="24"/>
        </w:rPr>
      </w:pPr>
      <w:r w:rsidRPr="00A64429">
        <w:rPr>
          <w:rFonts w:ascii="Times New Roman" w:hAnsi="Times New Roman" w:cs="Times New Roman"/>
          <w:b/>
          <w:sz w:val="24"/>
          <w:szCs w:val="24"/>
        </w:rPr>
        <w:t>APPENDIX</w:t>
      </w:r>
    </w:p>
    <w:p w:rsidR="005C1616" w:rsidRPr="00A64429" w:rsidRDefault="005C1616" w:rsidP="005C1616">
      <w:pPr>
        <w:pStyle w:val="Commentaire"/>
        <w:spacing w:after="0" w:line="480" w:lineRule="auto"/>
        <w:jc w:val="both"/>
        <w:rPr>
          <w:rFonts w:ascii="Times New Roman" w:hAnsi="Times New Roman" w:cs="Times New Roman"/>
          <w:sz w:val="24"/>
        </w:rPr>
      </w:pPr>
      <w:r w:rsidRPr="00A64429">
        <w:rPr>
          <w:rFonts w:ascii="Times New Roman" w:hAnsi="Times New Roman" w:cs="Times New Roman"/>
          <w:sz w:val="24"/>
        </w:rPr>
        <w:t>Statistical models used in the carcass, docility and calving genetic evaluations were as follows:</w:t>
      </w:r>
    </w:p>
    <w:p w:rsidR="005C1616" w:rsidRPr="00A64429" w:rsidRDefault="0051228C" w:rsidP="005C1616">
      <w:pPr>
        <w:spacing w:line="480" w:lineRule="auto"/>
        <w:ind w:firstLine="720"/>
        <w:jc w:val="both"/>
        <w:rPr>
          <w:bCs/>
          <w:i/>
        </w:rPr>
      </w:pPr>
      <m:oMathPara>
        <m:oMath>
          <m:sSub>
            <m:sSubPr>
              <m:ctrlPr>
                <w:rPr>
                  <w:rFonts w:ascii="Cambria Math" w:hAnsi="Cambria Math"/>
                  <w:bCs/>
                  <w:i/>
                </w:rPr>
              </m:ctrlPr>
            </m:sSubPr>
            <m:e>
              <m:r>
                <w:rPr>
                  <w:rFonts w:ascii="Cambria Math" w:hAnsi="Cambria Math"/>
                </w:rPr>
                <m:t>Carcass trait</m:t>
              </m:r>
            </m:e>
            <m:sub>
              <m:r>
                <w:rPr>
                  <w:rFonts w:ascii="Cambria Math" w:hAnsi="Cambria Math"/>
                </w:rPr>
                <m:t>abcdefghijklm</m:t>
              </m:r>
            </m:sub>
          </m:sSub>
          <m:r>
            <w:rPr>
              <w:rFonts w:ascii="Cambria Math" w:hAnsi="Cambria Math"/>
            </w:rPr>
            <m:t xml:space="preserve">= </m:t>
          </m:r>
          <m:nary>
            <m:naryPr>
              <m:chr m:val="∑"/>
              <m:limLoc m:val="undOvr"/>
              <m:ctrlPr>
                <w:rPr>
                  <w:rFonts w:ascii="Cambria Math" w:eastAsiaTheme="minorEastAsia" w:hAnsi="Cambria Math"/>
                  <w:bCs/>
                  <w:i/>
                </w:rPr>
              </m:ctrlPr>
            </m:naryPr>
            <m:sub>
              <m:r>
                <w:rPr>
                  <w:rFonts w:ascii="Cambria Math" w:eastAsiaTheme="minorEastAsia" w:hAnsi="Cambria Math"/>
                </w:rPr>
                <m:t>a=1</m:t>
              </m:r>
            </m:sub>
            <m:sup>
              <m:r>
                <w:rPr>
                  <w:rFonts w:ascii="Cambria Math" w:eastAsiaTheme="minorEastAsia" w:hAnsi="Cambria Math"/>
                </w:rPr>
                <m:t>4</m:t>
              </m:r>
            </m:sup>
            <m:e>
              <m:sSub>
                <m:sSubPr>
                  <m:ctrlPr>
                    <w:rPr>
                      <w:rFonts w:ascii="Cambria Math" w:eastAsiaTheme="minorEastAsia" w:hAnsi="Cambria Math"/>
                      <w:bCs/>
                      <w:i/>
                    </w:rPr>
                  </m:ctrlPr>
                </m:sSubPr>
                <m:e>
                  <m:r>
                    <w:rPr>
                      <w:rFonts w:ascii="Cambria Math" w:eastAsiaTheme="minorEastAsia" w:hAnsi="Cambria Math"/>
                    </w:rPr>
                    <m:t>heterosis</m:t>
                  </m:r>
                </m:e>
                <m:sub>
                  <m:r>
                    <w:rPr>
                      <w:rFonts w:ascii="Cambria Math" w:eastAsiaTheme="minorEastAsia" w:hAnsi="Cambria Math"/>
                    </w:rPr>
                    <m:t>a</m:t>
                  </m:r>
                </m:sub>
              </m:sSub>
            </m:e>
          </m:nary>
          <m:r>
            <w:rPr>
              <w:rFonts w:ascii="Cambria Math" w:eastAsiaTheme="minorEastAsia" w:hAnsi="Cambria Math"/>
            </w:rPr>
            <m:t>+</m:t>
          </m:r>
          <m:nary>
            <m:naryPr>
              <m:chr m:val="∑"/>
              <m:limLoc m:val="undOvr"/>
              <m:ctrlPr>
                <w:rPr>
                  <w:rFonts w:ascii="Cambria Math" w:eastAsiaTheme="minorEastAsia" w:hAnsi="Cambria Math"/>
                  <w:bCs/>
                  <w:i/>
                </w:rPr>
              </m:ctrlPr>
            </m:naryPr>
            <m:sub>
              <m:r>
                <w:rPr>
                  <w:rFonts w:ascii="Cambria Math" w:eastAsiaTheme="minorEastAsia" w:hAnsi="Cambria Math"/>
                </w:rPr>
                <m:t>b=1</m:t>
              </m:r>
            </m:sub>
            <m:sup>
              <m:r>
                <w:rPr>
                  <w:rFonts w:ascii="Cambria Math" w:eastAsiaTheme="minorEastAsia" w:hAnsi="Cambria Math"/>
                </w:rPr>
                <m:t>16</m:t>
              </m:r>
            </m:sup>
            <m:e>
              <m:sSub>
                <m:sSubPr>
                  <m:ctrlPr>
                    <w:rPr>
                      <w:rFonts w:ascii="Cambria Math" w:eastAsiaTheme="minorEastAsia" w:hAnsi="Cambria Math"/>
                      <w:bCs/>
                      <w:i/>
                    </w:rPr>
                  </m:ctrlPr>
                </m:sSubPr>
                <m:e>
                  <m:r>
                    <w:rPr>
                      <w:rFonts w:ascii="Cambria Math" w:eastAsiaTheme="minorEastAsia" w:hAnsi="Cambria Math"/>
                    </w:rPr>
                    <m:t>breed</m:t>
                  </m:r>
                </m:e>
                <m:sub>
                  <m:r>
                    <w:rPr>
                      <w:rFonts w:ascii="Cambria Math" w:eastAsiaTheme="minorEastAsia" w:hAnsi="Cambria Math"/>
                    </w:rPr>
                    <m:t>b</m:t>
                  </m:r>
                </m:sub>
              </m:sSub>
            </m:e>
          </m:nary>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 xml:space="preserve"> </m:t>
              </m:r>
              <m:nary>
                <m:naryPr>
                  <m:chr m:val="∑"/>
                  <m:limLoc m:val="undOvr"/>
                  <m:ctrlPr>
                    <w:rPr>
                      <w:rFonts w:ascii="Cambria Math" w:eastAsiaTheme="minorEastAsia" w:hAnsi="Cambria Math"/>
                      <w:bCs/>
                      <w:i/>
                    </w:rPr>
                  </m:ctrlPr>
                </m:naryPr>
                <m:sub>
                  <m:r>
                    <w:rPr>
                      <w:rFonts w:ascii="Cambria Math" w:eastAsiaTheme="minorEastAsia" w:hAnsi="Cambria Math"/>
                    </w:rPr>
                    <m:t>c=1</m:t>
                  </m:r>
                </m:sub>
                <m:sup>
                  <m:r>
                    <w:rPr>
                      <w:rFonts w:ascii="Cambria Math" w:eastAsiaTheme="minorEastAsia" w:hAnsi="Cambria Math"/>
                    </w:rPr>
                    <m:t>3</m:t>
                  </m:r>
                </m:sup>
                <m:e>
                  <m:sSup>
                    <m:sSupPr>
                      <m:ctrlPr>
                        <w:rPr>
                          <w:rFonts w:ascii="Cambria Math" w:eastAsiaTheme="minorEastAsia" w:hAnsi="Cambria Math"/>
                          <w:bCs/>
                          <w:i/>
                        </w:rPr>
                      </m:ctrlPr>
                    </m:sSupPr>
                    <m:e>
                      <m:r>
                        <w:rPr>
                          <w:rFonts w:ascii="Cambria Math" w:eastAsiaTheme="minorEastAsia" w:hAnsi="Cambria Math"/>
                        </w:rPr>
                        <m:t>age</m:t>
                      </m:r>
                    </m:e>
                    <m:sup>
                      <m:r>
                        <w:rPr>
                          <w:rFonts w:ascii="Cambria Math" w:eastAsiaTheme="minorEastAsia" w:hAnsi="Cambria Math"/>
                        </w:rPr>
                        <m:t>c</m:t>
                      </m:r>
                    </m:sup>
                  </m:sSup>
                </m:e>
              </m:nary>
              <m:r>
                <w:rPr>
                  <w:rFonts w:ascii="Cambria Math" w:eastAsiaTheme="minorEastAsia" w:hAnsi="Cambria Math"/>
                </w:rPr>
                <m:t>+ twin</m:t>
              </m:r>
            </m:e>
            <m:sub>
              <m:r>
                <w:rPr>
                  <w:rFonts w:ascii="Cambria Math" w:eastAsiaTheme="minorEastAsia" w:hAnsi="Cambria Math"/>
                </w:rPr>
                <m:t>d</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byr</m:t>
              </m:r>
            </m:e>
            <m:sub>
              <m:r>
                <w:rPr>
                  <w:rFonts w:ascii="Cambria Math" w:eastAsiaTheme="minorEastAsia" w:hAnsi="Cambria Math"/>
                </w:rPr>
                <m:t>e</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abattoir CG</m:t>
              </m:r>
            </m:e>
            <m:sub>
              <m:r>
                <w:rPr>
                  <w:rFonts w:ascii="Cambria Math" w:eastAsiaTheme="minorEastAsia" w:hAnsi="Cambria Math"/>
                </w:rPr>
                <m:t>f</m:t>
              </m:r>
            </m:sub>
          </m:sSub>
          <m:r>
            <w:rPr>
              <w:rFonts w:ascii="Cambria Math" w:eastAsiaTheme="minorEastAsia" w:hAnsi="Cambria Math"/>
            </w:rPr>
            <m:t>+</m:t>
          </m:r>
          <m:nary>
            <m:naryPr>
              <m:chr m:val="∑"/>
              <m:limLoc m:val="undOvr"/>
              <m:ctrlPr>
                <w:rPr>
                  <w:rFonts w:ascii="Cambria Math" w:eastAsiaTheme="minorEastAsia" w:hAnsi="Cambria Math"/>
                  <w:bCs/>
                  <w:i/>
                </w:rPr>
              </m:ctrlPr>
            </m:naryPr>
            <m:sub>
              <m:r>
                <w:rPr>
                  <w:rFonts w:ascii="Cambria Math" w:eastAsiaTheme="minorEastAsia" w:hAnsi="Cambria Math"/>
                </w:rPr>
                <m:t>g=1</m:t>
              </m:r>
            </m:sub>
            <m:sup>
              <m:r>
                <w:rPr>
                  <w:rFonts w:ascii="Cambria Math" w:eastAsiaTheme="minorEastAsia" w:hAnsi="Cambria Math"/>
                </w:rPr>
                <m:t>2</m:t>
              </m:r>
            </m:sup>
            <m:e>
              <m:sSub>
                <m:sSubPr>
                  <m:ctrlPr>
                    <w:rPr>
                      <w:rFonts w:ascii="Cambria Math" w:eastAsiaTheme="minorEastAsia" w:hAnsi="Cambria Math"/>
                      <w:bCs/>
                      <w:i/>
                    </w:rPr>
                  </m:ctrlPr>
                </m:sSubPr>
                <m:e>
                  <m:r>
                    <w:rPr>
                      <w:rFonts w:ascii="Cambria Math" w:eastAsiaTheme="minorEastAsia" w:hAnsi="Cambria Math"/>
                    </w:rPr>
                    <m:t>HY</m:t>
                  </m:r>
                </m:e>
                <m:sub>
                  <m:r>
                    <w:rPr>
                      <w:rFonts w:ascii="Cambria Math" w:eastAsiaTheme="minorEastAsia" w:hAnsi="Cambria Math"/>
                    </w:rPr>
                    <m:t>g</m:t>
                  </m:r>
                </m:sub>
              </m:sSub>
            </m:e>
          </m:nary>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fraction</m:t>
              </m:r>
            </m:e>
            <m:sub>
              <m:r>
                <w:rPr>
                  <w:rFonts w:ascii="Cambria Math" w:eastAsiaTheme="minorEastAsia" w:hAnsi="Cambria Math"/>
                </w:rPr>
                <m:t>h</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age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parity</m:t>
              </m:r>
            </m:e>
            <m:sub>
              <m:r>
                <w:rPr>
                  <w:rFonts w:ascii="Cambria Math" w:eastAsiaTheme="minorEastAsia" w:hAnsi="Cambria Math"/>
                </w:rPr>
                <m:t>j</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pe</m:t>
              </m:r>
            </m:e>
            <m:sub>
              <m:r>
                <w:rPr>
                  <w:rFonts w:ascii="Cambria Math" w:eastAsiaTheme="minorEastAsia" w:hAnsi="Cambria Math"/>
                </w:rPr>
                <m:t>k</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animal</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residual</m:t>
              </m:r>
            </m:e>
            <m:sub>
              <m:r>
                <w:rPr>
                  <w:rFonts w:ascii="Cambria Math" w:eastAsiaTheme="minorEastAsia" w:hAnsi="Cambria Math"/>
                </w:rPr>
                <m:t>m</m:t>
              </m:r>
            </m:sub>
          </m:sSub>
        </m:oMath>
      </m:oMathPara>
    </w:p>
    <w:p w:rsidR="005C1616" w:rsidRPr="00A64429" w:rsidRDefault="005C1616" w:rsidP="005C1616">
      <w:pPr>
        <w:spacing w:line="480" w:lineRule="auto"/>
        <w:ind w:firstLine="720"/>
        <w:jc w:val="both"/>
        <w:rPr>
          <w:rFonts w:eastAsiaTheme="minorEastAsia"/>
          <w:bCs/>
          <w:i/>
        </w:rPr>
      </w:pPr>
    </w:p>
    <w:p w:rsidR="005C1616" w:rsidRPr="00A64429" w:rsidRDefault="0051228C" w:rsidP="005C1616">
      <w:pPr>
        <w:spacing w:line="480" w:lineRule="auto"/>
        <w:ind w:firstLine="720"/>
        <w:jc w:val="both"/>
        <w:rPr>
          <w:bCs/>
          <w:i/>
        </w:rPr>
      </w:pPr>
      <m:oMathPara>
        <m:oMath>
          <m:sSub>
            <m:sSubPr>
              <m:ctrlPr>
                <w:rPr>
                  <w:rFonts w:ascii="Cambria Math" w:hAnsi="Cambria Math"/>
                  <w:bCs/>
                  <w:i/>
                </w:rPr>
              </m:ctrlPr>
            </m:sSubPr>
            <m:e>
              <m:r>
                <w:rPr>
                  <w:rFonts w:ascii="Cambria Math" w:hAnsi="Cambria Math"/>
                </w:rPr>
                <m:t>Feed intake</m:t>
              </m:r>
            </m:e>
            <m:sub>
              <m:r>
                <w:rPr>
                  <w:rFonts w:ascii="Cambria Math" w:hAnsi="Cambria Math"/>
                </w:rPr>
                <m:t>abcdenhijlm</m:t>
              </m:r>
            </m:sub>
          </m:sSub>
          <m:r>
            <w:rPr>
              <w:rFonts w:ascii="Cambria Math" w:hAnsi="Cambria Math"/>
            </w:rPr>
            <m:t xml:space="preserve">= </m:t>
          </m:r>
          <m:nary>
            <m:naryPr>
              <m:chr m:val="∑"/>
              <m:limLoc m:val="undOvr"/>
              <m:ctrlPr>
                <w:rPr>
                  <w:rFonts w:ascii="Cambria Math" w:eastAsiaTheme="minorEastAsia" w:hAnsi="Cambria Math"/>
                  <w:bCs/>
                  <w:i/>
                </w:rPr>
              </m:ctrlPr>
            </m:naryPr>
            <m:sub>
              <m:r>
                <w:rPr>
                  <w:rFonts w:ascii="Cambria Math" w:eastAsiaTheme="minorEastAsia" w:hAnsi="Cambria Math"/>
                </w:rPr>
                <m:t>a=1</m:t>
              </m:r>
            </m:sub>
            <m:sup>
              <m:r>
                <w:rPr>
                  <w:rFonts w:ascii="Cambria Math" w:eastAsiaTheme="minorEastAsia" w:hAnsi="Cambria Math"/>
                </w:rPr>
                <m:t>4</m:t>
              </m:r>
            </m:sup>
            <m:e>
              <m:sSub>
                <m:sSubPr>
                  <m:ctrlPr>
                    <w:rPr>
                      <w:rFonts w:ascii="Cambria Math" w:eastAsiaTheme="minorEastAsia" w:hAnsi="Cambria Math"/>
                      <w:bCs/>
                      <w:i/>
                    </w:rPr>
                  </m:ctrlPr>
                </m:sSubPr>
                <m:e>
                  <m:r>
                    <w:rPr>
                      <w:rFonts w:ascii="Cambria Math" w:eastAsiaTheme="minorEastAsia" w:hAnsi="Cambria Math"/>
                    </w:rPr>
                    <m:t>heterosis</m:t>
                  </m:r>
                </m:e>
                <m:sub>
                  <m:r>
                    <w:rPr>
                      <w:rFonts w:ascii="Cambria Math" w:eastAsiaTheme="minorEastAsia" w:hAnsi="Cambria Math"/>
                    </w:rPr>
                    <m:t>a</m:t>
                  </m:r>
                </m:sub>
              </m:sSub>
            </m:e>
          </m:nary>
          <m:r>
            <w:rPr>
              <w:rFonts w:ascii="Cambria Math" w:eastAsiaTheme="minorEastAsia" w:hAnsi="Cambria Math"/>
            </w:rPr>
            <m:t>+</m:t>
          </m:r>
          <m:nary>
            <m:naryPr>
              <m:chr m:val="∑"/>
              <m:limLoc m:val="undOvr"/>
              <m:ctrlPr>
                <w:rPr>
                  <w:rFonts w:ascii="Cambria Math" w:eastAsiaTheme="minorEastAsia" w:hAnsi="Cambria Math"/>
                  <w:bCs/>
                  <w:i/>
                </w:rPr>
              </m:ctrlPr>
            </m:naryPr>
            <m:sub>
              <m:r>
                <w:rPr>
                  <w:rFonts w:ascii="Cambria Math" w:eastAsiaTheme="minorEastAsia" w:hAnsi="Cambria Math"/>
                </w:rPr>
                <m:t>b=1</m:t>
              </m:r>
            </m:sub>
            <m:sup>
              <m:r>
                <w:rPr>
                  <w:rFonts w:ascii="Cambria Math" w:eastAsiaTheme="minorEastAsia" w:hAnsi="Cambria Math"/>
                </w:rPr>
                <m:t>16</m:t>
              </m:r>
            </m:sup>
            <m:e>
              <m:sSub>
                <m:sSubPr>
                  <m:ctrlPr>
                    <w:rPr>
                      <w:rFonts w:ascii="Cambria Math" w:eastAsiaTheme="minorEastAsia" w:hAnsi="Cambria Math"/>
                      <w:bCs/>
                      <w:i/>
                    </w:rPr>
                  </m:ctrlPr>
                </m:sSubPr>
                <m:e>
                  <m:r>
                    <w:rPr>
                      <w:rFonts w:ascii="Cambria Math" w:eastAsiaTheme="minorEastAsia" w:hAnsi="Cambria Math"/>
                    </w:rPr>
                    <m:t>breed</m:t>
                  </m:r>
                </m:e>
                <m:sub>
                  <m:r>
                    <w:rPr>
                      <w:rFonts w:ascii="Cambria Math" w:eastAsiaTheme="minorEastAsia" w:hAnsi="Cambria Math"/>
                    </w:rPr>
                    <m:t>b</m:t>
                  </m:r>
                </m:sub>
              </m:sSub>
            </m:e>
          </m:nary>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 xml:space="preserve"> </m:t>
              </m:r>
              <m:nary>
                <m:naryPr>
                  <m:chr m:val="∑"/>
                  <m:limLoc m:val="undOvr"/>
                  <m:ctrlPr>
                    <w:rPr>
                      <w:rFonts w:ascii="Cambria Math" w:eastAsiaTheme="minorEastAsia" w:hAnsi="Cambria Math"/>
                      <w:bCs/>
                      <w:i/>
                    </w:rPr>
                  </m:ctrlPr>
                </m:naryPr>
                <m:sub>
                  <m:r>
                    <w:rPr>
                      <w:rFonts w:ascii="Cambria Math" w:eastAsiaTheme="minorEastAsia" w:hAnsi="Cambria Math"/>
                    </w:rPr>
                    <m:t>c=1</m:t>
                  </m:r>
                </m:sub>
                <m:sup>
                  <m:r>
                    <w:rPr>
                      <w:rFonts w:ascii="Cambria Math" w:eastAsiaTheme="minorEastAsia" w:hAnsi="Cambria Math"/>
                    </w:rPr>
                    <m:t>3</m:t>
                  </m:r>
                </m:sup>
                <m:e>
                  <m:sSup>
                    <m:sSupPr>
                      <m:ctrlPr>
                        <w:rPr>
                          <w:rFonts w:ascii="Cambria Math" w:eastAsiaTheme="minorEastAsia" w:hAnsi="Cambria Math"/>
                          <w:bCs/>
                          <w:i/>
                        </w:rPr>
                      </m:ctrlPr>
                    </m:sSupPr>
                    <m:e>
                      <m:r>
                        <w:rPr>
                          <w:rFonts w:ascii="Cambria Math" w:eastAsiaTheme="minorEastAsia" w:hAnsi="Cambria Math"/>
                        </w:rPr>
                        <m:t>age</m:t>
                      </m:r>
                    </m:e>
                    <m:sup>
                      <m:r>
                        <w:rPr>
                          <w:rFonts w:ascii="Cambria Math" w:eastAsiaTheme="minorEastAsia" w:hAnsi="Cambria Math"/>
                        </w:rPr>
                        <m:t>c</m:t>
                      </m:r>
                    </m:sup>
                  </m:sSup>
                </m:e>
              </m:nary>
              <m:r>
                <w:rPr>
                  <w:rFonts w:ascii="Cambria Math" w:eastAsiaTheme="minorEastAsia" w:hAnsi="Cambria Math"/>
                </w:rPr>
                <m:t>+ twin</m:t>
              </m:r>
            </m:e>
            <m:sub>
              <m:r>
                <w:rPr>
                  <w:rFonts w:ascii="Cambria Math" w:eastAsiaTheme="minorEastAsia" w:hAnsi="Cambria Math"/>
                </w:rPr>
                <m:t>d</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byr</m:t>
              </m:r>
            </m:e>
            <m:sub>
              <m:r>
                <w:rPr>
                  <w:rFonts w:ascii="Cambria Math" w:eastAsiaTheme="minorEastAsia" w:hAnsi="Cambria Math"/>
                </w:rPr>
                <m:t>e</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HYS</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fraction</m:t>
              </m:r>
            </m:e>
            <m:sub>
              <m:r>
                <w:rPr>
                  <w:rFonts w:ascii="Cambria Math" w:eastAsiaTheme="minorEastAsia" w:hAnsi="Cambria Math"/>
                </w:rPr>
                <m:t>h</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age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parity</m:t>
              </m:r>
            </m:e>
            <m:sub>
              <m:r>
                <w:rPr>
                  <w:rFonts w:ascii="Cambria Math" w:eastAsiaTheme="minorEastAsia" w:hAnsi="Cambria Math"/>
                </w:rPr>
                <m:t>j</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animal</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residual</m:t>
              </m:r>
            </m:e>
            <m:sub>
              <m:r>
                <w:rPr>
                  <w:rFonts w:ascii="Cambria Math" w:eastAsiaTheme="minorEastAsia" w:hAnsi="Cambria Math"/>
                </w:rPr>
                <m:t>m</m:t>
              </m:r>
            </m:sub>
          </m:sSub>
        </m:oMath>
      </m:oMathPara>
    </w:p>
    <w:p w:rsidR="005C1616" w:rsidRPr="00A64429" w:rsidRDefault="005C1616" w:rsidP="005C1616">
      <w:pPr>
        <w:spacing w:line="480" w:lineRule="auto"/>
        <w:ind w:firstLine="720"/>
        <w:jc w:val="both"/>
        <w:rPr>
          <w:rFonts w:eastAsiaTheme="minorEastAsia"/>
          <w:bCs/>
          <w:i/>
        </w:rPr>
      </w:pPr>
    </w:p>
    <w:p w:rsidR="005C1616" w:rsidRPr="00A64429" w:rsidRDefault="0051228C" w:rsidP="005C1616">
      <w:pPr>
        <w:spacing w:line="480" w:lineRule="auto"/>
        <w:ind w:firstLine="720"/>
        <w:jc w:val="both"/>
        <w:rPr>
          <w:rFonts w:eastAsiaTheme="minorEastAsia"/>
          <w:bCs/>
          <w:i/>
        </w:rPr>
      </w:pPr>
      <m:oMathPara>
        <m:oMath>
          <m:sSub>
            <m:sSubPr>
              <m:ctrlPr>
                <w:rPr>
                  <w:rFonts w:ascii="Cambria Math" w:hAnsi="Cambria Math"/>
                  <w:bCs/>
                  <w:i/>
                </w:rPr>
              </m:ctrlPr>
            </m:sSubPr>
            <m:e>
              <m:r>
                <w:rPr>
                  <w:rFonts w:ascii="Cambria Math" w:hAnsi="Cambria Math"/>
                </w:rPr>
                <m:t>Liveweight</m:t>
              </m:r>
            </m:e>
            <m:sub>
              <m:r>
                <w:rPr>
                  <w:rFonts w:ascii="Cambria Math" w:hAnsi="Cambria Math"/>
                </w:rPr>
                <m:t>abcdegphijkqlm</m:t>
              </m:r>
            </m:sub>
          </m:sSub>
          <m:r>
            <w:rPr>
              <w:rFonts w:ascii="Cambria Math" w:hAnsi="Cambria Math"/>
            </w:rPr>
            <m:t xml:space="preserve">= </m:t>
          </m:r>
          <m:nary>
            <m:naryPr>
              <m:chr m:val="∑"/>
              <m:limLoc m:val="undOvr"/>
              <m:ctrlPr>
                <w:rPr>
                  <w:rFonts w:ascii="Cambria Math" w:eastAsiaTheme="minorEastAsia" w:hAnsi="Cambria Math"/>
                  <w:bCs/>
                  <w:i/>
                </w:rPr>
              </m:ctrlPr>
            </m:naryPr>
            <m:sub>
              <m:r>
                <w:rPr>
                  <w:rFonts w:ascii="Cambria Math" w:eastAsiaTheme="minorEastAsia" w:hAnsi="Cambria Math"/>
                </w:rPr>
                <m:t>a=1</m:t>
              </m:r>
            </m:sub>
            <m:sup>
              <m:r>
                <w:rPr>
                  <w:rFonts w:ascii="Cambria Math" w:eastAsiaTheme="minorEastAsia" w:hAnsi="Cambria Math"/>
                </w:rPr>
                <m:t>4</m:t>
              </m:r>
            </m:sup>
            <m:e>
              <m:sSub>
                <m:sSubPr>
                  <m:ctrlPr>
                    <w:rPr>
                      <w:rFonts w:ascii="Cambria Math" w:eastAsiaTheme="minorEastAsia" w:hAnsi="Cambria Math"/>
                      <w:bCs/>
                      <w:i/>
                    </w:rPr>
                  </m:ctrlPr>
                </m:sSubPr>
                <m:e>
                  <m:r>
                    <w:rPr>
                      <w:rFonts w:ascii="Cambria Math" w:eastAsiaTheme="minorEastAsia" w:hAnsi="Cambria Math"/>
                    </w:rPr>
                    <m:t>heterosis</m:t>
                  </m:r>
                </m:e>
                <m:sub>
                  <m:r>
                    <w:rPr>
                      <w:rFonts w:ascii="Cambria Math" w:eastAsiaTheme="minorEastAsia" w:hAnsi="Cambria Math"/>
                    </w:rPr>
                    <m:t>a</m:t>
                  </m:r>
                </m:sub>
              </m:sSub>
            </m:e>
          </m:nary>
          <m:r>
            <w:rPr>
              <w:rFonts w:ascii="Cambria Math" w:eastAsiaTheme="minorEastAsia" w:hAnsi="Cambria Math"/>
            </w:rPr>
            <m:t>+</m:t>
          </m:r>
          <m:nary>
            <m:naryPr>
              <m:chr m:val="∑"/>
              <m:limLoc m:val="undOvr"/>
              <m:ctrlPr>
                <w:rPr>
                  <w:rFonts w:ascii="Cambria Math" w:eastAsiaTheme="minorEastAsia" w:hAnsi="Cambria Math"/>
                  <w:bCs/>
                  <w:i/>
                </w:rPr>
              </m:ctrlPr>
            </m:naryPr>
            <m:sub>
              <m:r>
                <w:rPr>
                  <w:rFonts w:ascii="Cambria Math" w:eastAsiaTheme="minorEastAsia" w:hAnsi="Cambria Math"/>
                </w:rPr>
                <m:t>b=1</m:t>
              </m:r>
            </m:sub>
            <m:sup>
              <m:r>
                <w:rPr>
                  <w:rFonts w:ascii="Cambria Math" w:eastAsiaTheme="minorEastAsia" w:hAnsi="Cambria Math"/>
                </w:rPr>
                <m:t>16</m:t>
              </m:r>
            </m:sup>
            <m:e>
              <m:sSub>
                <m:sSubPr>
                  <m:ctrlPr>
                    <w:rPr>
                      <w:rFonts w:ascii="Cambria Math" w:eastAsiaTheme="minorEastAsia" w:hAnsi="Cambria Math"/>
                      <w:bCs/>
                      <w:i/>
                    </w:rPr>
                  </m:ctrlPr>
                </m:sSubPr>
                <m:e>
                  <m:r>
                    <w:rPr>
                      <w:rFonts w:ascii="Cambria Math" w:eastAsiaTheme="minorEastAsia" w:hAnsi="Cambria Math"/>
                    </w:rPr>
                    <m:t>breed</m:t>
                  </m:r>
                </m:e>
                <m:sub>
                  <m:r>
                    <w:rPr>
                      <w:rFonts w:ascii="Cambria Math" w:eastAsiaTheme="minorEastAsia" w:hAnsi="Cambria Math"/>
                    </w:rPr>
                    <m:t>b</m:t>
                  </m:r>
                </m:sub>
              </m:sSub>
            </m:e>
          </m:nary>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 xml:space="preserve"> </m:t>
              </m:r>
              <m:nary>
                <m:naryPr>
                  <m:chr m:val="∑"/>
                  <m:limLoc m:val="undOvr"/>
                  <m:ctrlPr>
                    <w:rPr>
                      <w:rFonts w:ascii="Cambria Math" w:eastAsiaTheme="minorEastAsia" w:hAnsi="Cambria Math"/>
                      <w:bCs/>
                      <w:i/>
                    </w:rPr>
                  </m:ctrlPr>
                </m:naryPr>
                <m:sub>
                  <m:r>
                    <w:rPr>
                      <w:rFonts w:ascii="Cambria Math" w:eastAsiaTheme="minorEastAsia" w:hAnsi="Cambria Math"/>
                    </w:rPr>
                    <m:t>c=1</m:t>
                  </m:r>
                </m:sub>
                <m:sup>
                  <m:r>
                    <w:rPr>
                      <w:rFonts w:ascii="Cambria Math" w:eastAsiaTheme="minorEastAsia" w:hAnsi="Cambria Math"/>
                    </w:rPr>
                    <m:t>3</m:t>
                  </m:r>
                </m:sup>
                <m:e>
                  <m:sSup>
                    <m:sSupPr>
                      <m:ctrlPr>
                        <w:rPr>
                          <w:rFonts w:ascii="Cambria Math" w:eastAsiaTheme="minorEastAsia" w:hAnsi="Cambria Math"/>
                          <w:bCs/>
                          <w:i/>
                        </w:rPr>
                      </m:ctrlPr>
                    </m:sSupPr>
                    <m:e>
                      <m:r>
                        <w:rPr>
                          <w:rFonts w:ascii="Cambria Math" w:eastAsiaTheme="minorEastAsia" w:hAnsi="Cambria Math"/>
                        </w:rPr>
                        <m:t>age</m:t>
                      </m:r>
                    </m:e>
                    <m:sup>
                      <m:r>
                        <w:rPr>
                          <w:rFonts w:ascii="Cambria Math" w:eastAsiaTheme="minorEastAsia" w:hAnsi="Cambria Math"/>
                        </w:rPr>
                        <m:t>c</m:t>
                      </m:r>
                    </m:sup>
                  </m:sSup>
                </m:e>
              </m:nary>
              <m:r>
                <w:rPr>
                  <w:rFonts w:ascii="Cambria Math" w:eastAsiaTheme="minorEastAsia" w:hAnsi="Cambria Math"/>
                </w:rPr>
                <m:t>+ twin</m:t>
              </m:r>
            </m:e>
            <m:sub>
              <m:r>
                <w:rPr>
                  <w:rFonts w:ascii="Cambria Math" w:eastAsiaTheme="minorEastAsia" w:hAnsi="Cambria Math"/>
                </w:rPr>
                <m:t>d</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byr</m:t>
              </m:r>
            </m:e>
            <m:sub>
              <m:r>
                <w:rPr>
                  <w:rFonts w:ascii="Cambria Math" w:eastAsiaTheme="minorEastAsia" w:hAnsi="Cambria Math"/>
                </w:rPr>
                <m:t>e</m:t>
              </m:r>
            </m:sub>
          </m:sSub>
          <m:r>
            <w:rPr>
              <w:rFonts w:ascii="Cambria Math" w:eastAsiaTheme="minorEastAsia" w:hAnsi="Cambria Math"/>
            </w:rPr>
            <m:t xml:space="preserve">+ </m:t>
          </m:r>
          <m:nary>
            <m:naryPr>
              <m:chr m:val="∑"/>
              <m:limLoc m:val="undOvr"/>
              <m:ctrlPr>
                <w:rPr>
                  <w:rFonts w:ascii="Cambria Math" w:eastAsiaTheme="minorEastAsia" w:hAnsi="Cambria Math"/>
                  <w:bCs/>
                  <w:i/>
                </w:rPr>
              </m:ctrlPr>
            </m:naryPr>
            <m:sub>
              <m:r>
                <w:rPr>
                  <w:rFonts w:ascii="Cambria Math" w:eastAsiaTheme="minorEastAsia" w:hAnsi="Cambria Math"/>
                </w:rPr>
                <m:t>g=1</m:t>
              </m:r>
            </m:sub>
            <m:sup>
              <m:r>
                <w:rPr>
                  <w:rFonts w:ascii="Cambria Math" w:eastAsiaTheme="minorEastAsia" w:hAnsi="Cambria Math"/>
                </w:rPr>
                <m:t>2</m:t>
              </m:r>
            </m:sup>
            <m:e>
              <m:sSub>
                <m:sSubPr>
                  <m:ctrlPr>
                    <w:rPr>
                      <w:rFonts w:ascii="Cambria Math" w:eastAsiaTheme="minorEastAsia" w:hAnsi="Cambria Math"/>
                      <w:bCs/>
                      <w:i/>
                    </w:rPr>
                  </m:ctrlPr>
                </m:sSubPr>
                <m:e>
                  <m:r>
                    <w:rPr>
                      <w:rFonts w:ascii="Cambria Math" w:eastAsiaTheme="minorEastAsia" w:hAnsi="Cambria Math"/>
                    </w:rPr>
                    <m:t>HY</m:t>
                  </m:r>
                </m:e>
                <m:sub>
                  <m:r>
                    <w:rPr>
                      <w:rFonts w:ascii="Cambria Math" w:eastAsiaTheme="minorEastAsia" w:hAnsi="Cambria Math"/>
                    </w:rPr>
                    <m:t>t</m:t>
                  </m:r>
                </m:sub>
              </m:sSub>
            </m:e>
          </m:nary>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HY</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fraction</m:t>
              </m:r>
            </m:e>
            <m:sub>
              <m:r>
                <w:rPr>
                  <w:rFonts w:ascii="Cambria Math" w:eastAsiaTheme="minorEastAsia" w:hAnsi="Cambria Math"/>
                </w:rPr>
                <m:t>h</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age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parity</m:t>
              </m:r>
            </m:e>
            <m:sub>
              <m:r>
                <w:rPr>
                  <w:rFonts w:ascii="Cambria Math" w:eastAsiaTheme="minorEastAsia" w:hAnsi="Cambria Math"/>
                </w:rPr>
                <m:t>j</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pe</m:t>
              </m:r>
            </m:e>
            <m:sub>
              <m:r>
                <w:rPr>
                  <w:rFonts w:ascii="Cambria Math" w:eastAsiaTheme="minorEastAsia" w:hAnsi="Cambria Math"/>
                </w:rPr>
                <m: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sex</m:t>
              </m:r>
            </m:e>
            <m:sub>
              <m:r>
                <w:rPr>
                  <w:rFonts w:ascii="Cambria Math" w:eastAsiaTheme="minorEastAsia" w:hAnsi="Cambria Math"/>
                </w:rPr>
                <m:t>q</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animal</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residual</m:t>
              </m:r>
            </m:e>
            <m:sub>
              <m:r>
                <w:rPr>
                  <w:rFonts w:ascii="Cambria Math" w:eastAsiaTheme="minorEastAsia" w:hAnsi="Cambria Math"/>
                </w:rPr>
                <m:t>m</m:t>
              </m:r>
            </m:sub>
          </m:sSub>
        </m:oMath>
      </m:oMathPara>
    </w:p>
    <w:p w:rsidR="005C1616" w:rsidRPr="00A64429" w:rsidRDefault="005C1616" w:rsidP="005C1616">
      <w:pPr>
        <w:spacing w:line="480" w:lineRule="auto"/>
        <w:ind w:firstLine="720"/>
        <w:jc w:val="both"/>
        <w:rPr>
          <w:rFonts w:eastAsiaTheme="minorEastAsia"/>
          <w:bCs/>
          <w:i/>
        </w:rPr>
      </w:pPr>
    </w:p>
    <w:p w:rsidR="005C1616" w:rsidRPr="00A64429" w:rsidRDefault="0051228C" w:rsidP="005C1616">
      <w:pPr>
        <w:spacing w:line="480" w:lineRule="auto"/>
        <w:ind w:firstLine="720"/>
        <w:jc w:val="both"/>
        <w:rPr>
          <w:rFonts w:eastAsiaTheme="minorEastAsia"/>
          <w:bCs/>
          <w:i/>
        </w:rPr>
      </w:pPr>
      <m:oMathPara>
        <m:oMath>
          <m:sSub>
            <m:sSubPr>
              <m:ctrlPr>
                <w:rPr>
                  <w:rFonts w:ascii="Cambria Math" w:hAnsi="Cambria Math"/>
                  <w:bCs/>
                  <w:i/>
                </w:rPr>
              </m:ctrlPr>
            </m:sSubPr>
            <m:e>
              <m:r>
                <w:rPr>
                  <w:rFonts w:ascii="Cambria Math" w:hAnsi="Cambria Math"/>
                </w:rPr>
                <m:t>Docility</m:t>
              </m:r>
            </m:e>
            <m:sub>
              <m:r>
                <w:rPr>
                  <w:rFonts w:ascii="Cambria Math" w:hAnsi="Cambria Math"/>
                </w:rPr>
                <m:t>abcrsjqlm</m:t>
              </m:r>
            </m:sub>
          </m:sSub>
          <m:r>
            <w:rPr>
              <w:rFonts w:ascii="Cambria Math" w:hAnsi="Cambria Math"/>
            </w:rPr>
            <m:t xml:space="preserve">= </m:t>
          </m:r>
          <m:sSub>
            <m:sSubPr>
              <m:ctrlPr>
                <w:rPr>
                  <w:rFonts w:ascii="Cambria Math" w:eastAsiaTheme="minorEastAsia" w:hAnsi="Cambria Math"/>
                  <w:bCs/>
                  <w:i/>
                </w:rPr>
              </m:ctrlPr>
            </m:sSubPr>
            <m:e>
              <m:r>
                <w:rPr>
                  <w:rFonts w:ascii="Cambria Math" w:eastAsiaTheme="minorEastAsia" w:hAnsi="Cambria Math"/>
                </w:rPr>
                <m:t>heterosis</m:t>
              </m:r>
            </m:e>
            <m:sub>
              <m:r>
                <w:rPr>
                  <w:rFonts w:ascii="Cambria Math" w:eastAsiaTheme="minorEastAsia" w:hAnsi="Cambria Math"/>
                </w:rPr>
                <m:t>a</m:t>
              </m:r>
            </m:sub>
          </m:sSub>
          <m:r>
            <w:rPr>
              <w:rFonts w:ascii="Cambria Math" w:eastAsiaTheme="minorEastAsia" w:hAnsi="Cambria Math"/>
            </w:rPr>
            <m:t>+</m:t>
          </m:r>
          <m:nary>
            <m:naryPr>
              <m:chr m:val="∑"/>
              <m:limLoc m:val="undOvr"/>
              <m:ctrlPr>
                <w:rPr>
                  <w:rFonts w:ascii="Cambria Math" w:eastAsiaTheme="minorEastAsia" w:hAnsi="Cambria Math"/>
                  <w:bCs/>
                  <w:i/>
                </w:rPr>
              </m:ctrlPr>
            </m:naryPr>
            <m:sub>
              <m:r>
                <w:rPr>
                  <w:rFonts w:ascii="Cambria Math" w:eastAsiaTheme="minorEastAsia" w:hAnsi="Cambria Math"/>
                </w:rPr>
                <m:t>b=1</m:t>
              </m:r>
            </m:sub>
            <m:sup>
              <m:r>
                <w:rPr>
                  <w:rFonts w:ascii="Cambria Math" w:eastAsiaTheme="minorEastAsia" w:hAnsi="Cambria Math"/>
                </w:rPr>
                <m:t>16</m:t>
              </m:r>
            </m:sup>
            <m:e>
              <m:sSub>
                <m:sSubPr>
                  <m:ctrlPr>
                    <w:rPr>
                      <w:rFonts w:ascii="Cambria Math" w:eastAsiaTheme="minorEastAsia" w:hAnsi="Cambria Math"/>
                      <w:bCs/>
                      <w:i/>
                    </w:rPr>
                  </m:ctrlPr>
                </m:sSubPr>
                <m:e>
                  <m:r>
                    <w:rPr>
                      <w:rFonts w:ascii="Cambria Math" w:eastAsiaTheme="minorEastAsia" w:hAnsi="Cambria Math"/>
                    </w:rPr>
                    <m:t>breed</m:t>
                  </m:r>
                </m:e>
                <m:sub>
                  <m:r>
                    <w:rPr>
                      <w:rFonts w:ascii="Cambria Math" w:eastAsiaTheme="minorEastAsia" w:hAnsi="Cambria Math"/>
                    </w:rPr>
                    <m:t>b</m:t>
                  </m:r>
                </m:sub>
              </m:sSub>
            </m:e>
          </m:nary>
          <m:r>
            <w:rPr>
              <w:rFonts w:ascii="Cambria Math" w:eastAsiaTheme="minorEastAsia" w:hAnsi="Cambria Math"/>
            </w:rPr>
            <m:t xml:space="preserve">+ </m:t>
          </m:r>
          <m:nary>
            <m:naryPr>
              <m:chr m:val="∑"/>
              <m:limLoc m:val="undOvr"/>
              <m:ctrlPr>
                <w:rPr>
                  <w:rFonts w:ascii="Cambria Math" w:eastAsiaTheme="minorEastAsia" w:hAnsi="Cambria Math"/>
                  <w:bCs/>
                  <w:i/>
                </w:rPr>
              </m:ctrlPr>
            </m:naryPr>
            <m:sub>
              <m:r>
                <w:rPr>
                  <w:rFonts w:ascii="Cambria Math" w:eastAsiaTheme="minorEastAsia" w:hAnsi="Cambria Math"/>
                </w:rPr>
                <m:t>c=1</m:t>
              </m:r>
            </m:sub>
            <m:sup>
              <m:r>
                <w:rPr>
                  <w:rFonts w:ascii="Cambria Math" w:eastAsiaTheme="minorEastAsia" w:hAnsi="Cambria Math"/>
                </w:rPr>
                <m:t>2</m:t>
              </m:r>
            </m:sup>
            <m:e>
              <m:sSup>
                <m:sSupPr>
                  <m:ctrlPr>
                    <w:rPr>
                      <w:rFonts w:ascii="Cambria Math" w:eastAsiaTheme="minorEastAsia" w:hAnsi="Cambria Math"/>
                      <w:bCs/>
                      <w:i/>
                    </w:rPr>
                  </m:ctrlPr>
                </m:sSupPr>
                <m:e>
                  <m:r>
                    <w:rPr>
                      <w:rFonts w:ascii="Cambria Math" w:eastAsiaTheme="minorEastAsia" w:hAnsi="Cambria Math"/>
                    </w:rPr>
                    <m:t>age</m:t>
                  </m:r>
                </m:e>
                <m:sup>
                  <m:r>
                    <w:rPr>
                      <w:rFonts w:ascii="Cambria Math" w:eastAsiaTheme="minorEastAsia" w:hAnsi="Cambria Math"/>
                    </w:rPr>
                    <m:t>c</m:t>
                  </m:r>
                </m:sup>
              </m:sSup>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recombination</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HYS</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parity</m:t>
              </m:r>
            </m:e>
            <m:sub>
              <m:r>
                <w:rPr>
                  <w:rFonts w:ascii="Cambria Math" w:eastAsiaTheme="minorEastAsia" w:hAnsi="Cambria Math"/>
                </w:rPr>
                <m:t>j</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sex</m:t>
              </m:r>
            </m:e>
            <m:sub>
              <m:r>
                <w:rPr>
                  <w:rFonts w:ascii="Cambria Math" w:eastAsiaTheme="minorEastAsia" w:hAnsi="Cambria Math"/>
                </w:rPr>
                <m:t>q</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animal</m:t>
              </m:r>
            </m:e>
            <m:sub>
              <m:r>
                <w:rPr>
                  <w:rFonts w:ascii="Cambria Math" w:eastAsiaTheme="minorEastAsia" w:hAnsi="Cambria Math"/>
                </w:rPr>
                <m:t>l</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residual</m:t>
              </m:r>
            </m:e>
            <m:sub>
              <m:r>
                <w:rPr>
                  <w:rFonts w:ascii="Cambria Math" w:eastAsiaTheme="minorEastAsia" w:hAnsi="Cambria Math"/>
                </w:rPr>
                <m:t>m</m:t>
              </m:r>
            </m:sub>
          </m:sSub>
        </m:oMath>
      </m:oMathPara>
    </w:p>
    <w:p w:rsidR="005C1616" w:rsidRPr="00A64429" w:rsidRDefault="005C1616" w:rsidP="005C1616">
      <w:pPr>
        <w:spacing w:line="480" w:lineRule="auto"/>
        <w:ind w:firstLine="720"/>
        <w:jc w:val="both"/>
        <w:rPr>
          <w:rFonts w:eastAsiaTheme="minorEastAsia"/>
          <w:bCs/>
        </w:rPr>
      </w:pPr>
    </w:p>
    <w:p w:rsidR="005C1616" w:rsidRPr="00A64429" w:rsidRDefault="0051228C" w:rsidP="005C1616">
      <w:pPr>
        <w:spacing w:line="480" w:lineRule="auto"/>
        <w:ind w:firstLine="720"/>
        <w:jc w:val="both"/>
        <w:rPr>
          <w:rFonts w:eastAsiaTheme="minorEastAsia"/>
          <w:bCs/>
        </w:rPr>
      </w:pPr>
      <m:oMathPara>
        <m:oMath>
          <m:sSub>
            <m:sSubPr>
              <m:ctrlPr>
                <w:rPr>
                  <w:rFonts w:ascii="Cambria Math" w:hAnsi="Cambria Math"/>
                  <w:bCs/>
                  <w:i/>
                </w:rPr>
              </m:ctrlPr>
            </m:sSubPr>
            <m:e>
              <m:r>
                <w:rPr>
                  <w:rFonts w:ascii="Cambria Math" w:hAnsi="Cambria Math"/>
                </w:rPr>
                <m:t>Calving difficulty and mortality</m:t>
              </m:r>
            </m:e>
            <m:sub>
              <m:r>
                <w:rPr>
                  <w:rFonts w:ascii="Cambria Math" w:hAnsi="Cambria Math"/>
                </w:rPr>
                <m:t>aeuijkqlm</m:t>
              </m:r>
            </m:sub>
          </m:sSub>
          <m:r>
            <w:rPr>
              <w:rFonts w:ascii="Cambria Math" w:hAnsi="Cambria Math"/>
            </w:rPr>
            <m:t xml:space="preserve">= </m:t>
          </m:r>
          <m:nary>
            <m:naryPr>
              <m:chr m:val="∑"/>
              <m:limLoc m:val="undOvr"/>
              <m:ctrlPr>
                <w:rPr>
                  <w:rFonts w:ascii="Cambria Math" w:eastAsiaTheme="minorEastAsia" w:hAnsi="Cambria Math"/>
                  <w:bCs/>
                </w:rPr>
              </m:ctrlPr>
            </m:naryPr>
            <m:sub>
              <m:r>
                <m:rPr>
                  <m:sty m:val="p"/>
                </m:rPr>
                <w:rPr>
                  <w:rFonts w:ascii="Cambria Math" w:eastAsiaTheme="minorEastAsia" w:hAnsi="Cambria Math"/>
                </w:rPr>
                <m:t>a=1</m:t>
              </m:r>
            </m:sub>
            <m:sup>
              <m:r>
                <m:rPr>
                  <m:sty m:val="p"/>
                </m:rPr>
                <w:rPr>
                  <w:rFonts w:ascii="Cambria Math" w:eastAsiaTheme="minorEastAsia" w:hAnsi="Cambria Math"/>
                </w:rPr>
                <m:t>4</m:t>
              </m:r>
            </m:sup>
            <m:e>
              <m:sSub>
                <m:sSubPr>
                  <m:ctrlPr>
                    <w:rPr>
                      <w:rFonts w:ascii="Cambria Math" w:eastAsiaTheme="minorEastAsia" w:hAnsi="Cambria Math"/>
                      <w:bCs/>
                    </w:rPr>
                  </m:ctrlPr>
                </m:sSubPr>
                <m:e>
                  <m:r>
                    <m:rPr>
                      <m:sty m:val="p"/>
                    </m:rPr>
                    <w:rPr>
                      <w:rFonts w:ascii="Cambria Math" w:eastAsiaTheme="minorEastAsia" w:hAnsi="Cambria Math"/>
                    </w:rPr>
                    <m:t>heterosis</m:t>
                  </m:r>
                </m:e>
                <m:sub>
                  <m:r>
                    <w:rPr>
                      <w:rFonts w:ascii="Cambria Math" w:eastAsiaTheme="minorEastAsia" w:hAnsi="Cambria Math"/>
                    </w:rPr>
                    <m:t>a</m:t>
                  </m:r>
                </m:sub>
              </m:sSub>
            </m:e>
          </m:nary>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byr</m:t>
              </m:r>
            </m:e>
            <m:sub>
              <m:r>
                <w:rPr>
                  <w:rFonts w:ascii="Cambria Math" w:eastAsiaTheme="minorEastAsia" w:hAnsi="Cambria Math"/>
                </w:rPr>
                <m:t>e</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HYS</m:t>
              </m:r>
            </m:e>
            <m:sub>
              <m:r>
                <w:rPr>
                  <w:rFonts w:ascii="Cambria Math" w:eastAsiaTheme="minorEastAsia" w:hAnsi="Cambria Math"/>
                </w:rPr>
                <m:t>u</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age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parity</m:t>
              </m:r>
            </m:e>
            <m:sub>
              <m:r>
                <w:rPr>
                  <w:rFonts w:ascii="Cambria Math" w:eastAsiaTheme="minorEastAsia" w:hAnsi="Cambria Math"/>
                </w:rPr>
                <m:t>j</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pe</m:t>
              </m:r>
            </m:e>
            <m:sub>
              <m:r>
                <w:rPr>
                  <w:rFonts w:ascii="Cambria Math" w:eastAsiaTheme="minorEastAsia" w:hAnsi="Cambria Math"/>
                </w:rPr>
                <m: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sex</m:t>
              </m:r>
            </m:e>
            <m:sub>
              <m:r>
                <w:rPr>
                  <w:rFonts w:ascii="Cambria Math" w:eastAsiaTheme="minorEastAsia" w:hAnsi="Cambria Math"/>
                </w:rPr>
                <m:t>q</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animal</m:t>
              </m:r>
            </m:e>
            <m:sub>
              <m:r>
                <w:rPr>
                  <w:rFonts w:ascii="Cambria Math" w:eastAsiaTheme="minorEastAsia" w:hAnsi="Cambria Math"/>
                </w:rPr>
                <m:t>l</m:t>
              </m:r>
            </m:sub>
          </m:sSub>
          <m:r>
            <w:rPr>
              <w:rFonts w:ascii="Cambria Math" w:eastAsiaTheme="minorEastAsia" w:hAnsi="Cambria Math"/>
            </w:rPr>
            <m:t xml:space="preserve"> + </m:t>
          </m:r>
          <m:sSub>
            <m:sSubPr>
              <m:ctrlPr>
                <w:rPr>
                  <w:rFonts w:ascii="Cambria Math" w:eastAsiaTheme="minorEastAsia" w:hAnsi="Cambria Math"/>
                  <w:bCs/>
                  <w:i/>
                </w:rPr>
              </m:ctrlPr>
            </m:sSubPr>
            <m:e>
              <m:r>
                <w:rPr>
                  <w:rFonts w:ascii="Cambria Math" w:eastAsiaTheme="minorEastAsia" w:hAnsi="Cambria Math"/>
                </w:rPr>
                <m:t>residual</m:t>
              </m:r>
            </m:e>
            <m:sub>
              <m:r>
                <w:rPr>
                  <w:rFonts w:ascii="Cambria Math" w:eastAsiaTheme="minorEastAsia" w:hAnsi="Cambria Math"/>
                </w:rPr>
                <m:t>m</m:t>
              </m:r>
            </m:sub>
          </m:sSub>
        </m:oMath>
      </m:oMathPara>
    </w:p>
    <w:p w:rsidR="005C1616" w:rsidRPr="00A64429" w:rsidRDefault="005C1616" w:rsidP="005C1616">
      <w:pPr>
        <w:spacing w:line="480" w:lineRule="auto"/>
        <w:ind w:firstLine="720"/>
        <w:jc w:val="both"/>
        <w:rPr>
          <w:rFonts w:eastAsiaTheme="minorEastAsia"/>
          <w:bCs/>
        </w:rPr>
      </w:pPr>
    </w:p>
    <w:p w:rsidR="005C1616" w:rsidRPr="00A64429" w:rsidRDefault="0051228C" w:rsidP="005C1616">
      <w:pPr>
        <w:spacing w:line="480" w:lineRule="auto"/>
        <w:ind w:firstLine="720"/>
        <w:jc w:val="both"/>
        <w:rPr>
          <w:rFonts w:eastAsiaTheme="minorEastAsia"/>
          <w:bCs/>
        </w:rPr>
      </w:pPr>
      <m:oMathPara>
        <m:oMath>
          <m:sSub>
            <m:sSubPr>
              <m:ctrlPr>
                <w:rPr>
                  <w:rFonts w:ascii="Cambria Math" w:hAnsi="Cambria Math"/>
                  <w:bCs/>
                  <w:i/>
                </w:rPr>
              </m:ctrlPr>
            </m:sSubPr>
            <m:e>
              <m:r>
                <w:rPr>
                  <w:rFonts w:ascii="Cambria Math" w:hAnsi="Cambria Math"/>
                </w:rPr>
                <m:t>Calving gestation</m:t>
              </m:r>
            </m:e>
            <m:sub>
              <m:r>
                <w:rPr>
                  <w:rFonts w:ascii="Cambria Math" w:hAnsi="Cambria Math"/>
                </w:rPr>
                <m:t>aevijkqlm</m:t>
              </m:r>
            </m:sub>
          </m:sSub>
          <m:r>
            <w:rPr>
              <w:rFonts w:ascii="Cambria Math" w:hAnsi="Cambria Math"/>
            </w:rPr>
            <m:t xml:space="preserve">= </m:t>
          </m:r>
          <m:nary>
            <m:naryPr>
              <m:chr m:val="∑"/>
              <m:limLoc m:val="undOvr"/>
              <m:ctrlPr>
                <w:rPr>
                  <w:rFonts w:ascii="Cambria Math" w:eastAsiaTheme="minorEastAsia" w:hAnsi="Cambria Math"/>
                  <w:bCs/>
                </w:rPr>
              </m:ctrlPr>
            </m:naryPr>
            <m:sub>
              <m:r>
                <m:rPr>
                  <m:sty m:val="p"/>
                </m:rPr>
                <w:rPr>
                  <w:rFonts w:ascii="Cambria Math" w:eastAsiaTheme="minorEastAsia" w:hAnsi="Cambria Math"/>
                </w:rPr>
                <m:t>a=1</m:t>
              </m:r>
            </m:sub>
            <m:sup>
              <m:r>
                <m:rPr>
                  <m:sty m:val="p"/>
                </m:rPr>
                <w:rPr>
                  <w:rFonts w:ascii="Cambria Math" w:eastAsiaTheme="minorEastAsia" w:hAnsi="Cambria Math"/>
                </w:rPr>
                <m:t>4</m:t>
              </m:r>
            </m:sup>
            <m:e>
              <m:sSub>
                <m:sSubPr>
                  <m:ctrlPr>
                    <w:rPr>
                      <w:rFonts w:ascii="Cambria Math" w:eastAsiaTheme="minorEastAsia" w:hAnsi="Cambria Math"/>
                      <w:bCs/>
                    </w:rPr>
                  </m:ctrlPr>
                </m:sSubPr>
                <m:e>
                  <m:r>
                    <m:rPr>
                      <m:sty m:val="p"/>
                    </m:rPr>
                    <w:rPr>
                      <w:rFonts w:ascii="Cambria Math" w:eastAsiaTheme="minorEastAsia" w:hAnsi="Cambria Math"/>
                    </w:rPr>
                    <m:t>heterosis</m:t>
                  </m:r>
                </m:e>
                <m:sub>
                  <m:r>
                    <w:rPr>
                      <w:rFonts w:ascii="Cambria Math" w:eastAsiaTheme="minorEastAsia" w:hAnsi="Cambria Math"/>
                    </w:rPr>
                    <m:t>a</m:t>
                  </m:r>
                </m:sub>
              </m:sSub>
            </m:e>
          </m:nary>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byr</m:t>
              </m:r>
            </m:e>
            <m:sub>
              <m:r>
                <w:rPr>
                  <w:rFonts w:ascii="Cambria Math" w:eastAsiaTheme="minorEastAsia" w:hAnsi="Cambria Math"/>
                </w:rPr>
                <m:t>e</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HYS</m:t>
              </m:r>
            </m:e>
            <m:sub>
              <m:r>
                <w:rPr>
                  <w:rFonts w:ascii="Cambria Math" w:eastAsiaTheme="minorEastAsia" w:hAnsi="Cambria Math"/>
                </w:rPr>
                <m:t>v</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age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parity</m:t>
              </m:r>
            </m:e>
            <m:sub>
              <m:r>
                <w:rPr>
                  <w:rFonts w:ascii="Cambria Math" w:eastAsiaTheme="minorEastAsia" w:hAnsi="Cambria Math"/>
                </w:rPr>
                <m:t>j</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pe</m:t>
              </m:r>
            </m:e>
            <m:sub>
              <m:r>
                <w:rPr>
                  <w:rFonts w:ascii="Cambria Math" w:eastAsiaTheme="minorEastAsia" w:hAnsi="Cambria Math"/>
                </w:rPr>
                <m: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sex</m:t>
              </m:r>
            </m:e>
            <m:sub>
              <m:r>
                <w:rPr>
                  <w:rFonts w:ascii="Cambria Math" w:eastAsiaTheme="minorEastAsia" w:hAnsi="Cambria Math"/>
                </w:rPr>
                <m:t>q</m:t>
              </m:r>
            </m:sub>
          </m:sSub>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animal</m:t>
              </m:r>
            </m:e>
            <m:sub>
              <m:r>
                <w:rPr>
                  <w:rFonts w:ascii="Cambria Math" w:eastAsiaTheme="minorEastAsia" w:hAnsi="Cambria Math"/>
                </w:rPr>
                <m:t>l</m:t>
              </m:r>
            </m:sub>
          </m:sSub>
          <m:r>
            <w:rPr>
              <w:rFonts w:ascii="Cambria Math" w:eastAsiaTheme="minorEastAsia" w:hAnsi="Cambria Math"/>
            </w:rPr>
            <m:t xml:space="preserve"> + </m:t>
          </m:r>
          <m:sSub>
            <m:sSubPr>
              <m:ctrlPr>
                <w:rPr>
                  <w:rFonts w:ascii="Cambria Math" w:eastAsiaTheme="minorEastAsia" w:hAnsi="Cambria Math"/>
                  <w:bCs/>
                  <w:i/>
                </w:rPr>
              </m:ctrlPr>
            </m:sSubPr>
            <m:e>
              <m:r>
                <w:rPr>
                  <w:rFonts w:ascii="Cambria Math" w:eastAsiaTheme="minorEastAsia" w:hAnsi="Cambria Math"/>
                </w:rPr>
                <m:t>residual</m:t>
              </m:r>
            </m:e>
            <m:sub>
              <m:r>
                <w:rPr>
                  <w:rFonts w:ascii="Cambria Math" w:eastAsiaTheme="minorEastAsia" w:hAnsi="Cambria Math"/>
                </w:rPr>
                <m:t>m</m:t>
              </m:r>
            </m:sub>
          </m:sSub>
        </m:oMath>
      </m:oMathPara>
    </w:p>
    <w:p w:rsidR="005C1616" w:rsidRPr="00A64429" w:rsidRDefault="005C1616" w:rsidP="005C1616">
      <w:pPr>
        <w:spacing w:line="480" w:lineRule="auto"/>
        <w:ind w:firstLine="720"/>
        <w:jc w:val="both"/>
        <w:rPr>
          <w:rFonts w:eastAsiaTheme="minorEastAsia"/>
          <w:bCs/>
        </w:rPr>
      </w:pPr>
    </w:p>
    <w:p w:rsidR="002C5048" w:rsidRPr="00A64429" w:rsidRDefault="0051228C" w:rsidP="005C1616">
      <w:pPr>
        <w:spacing w:line="480" w:lineRule="auto"/>
        <w:ind w:firstLine="720"/>
        <w:jc w:val="both"/>
        <w:rPr>
          <w:rFonts w:eastAsiaTheme="minorEastAsia"/>
          <w:bCs/>
        </w:rPr>
      </w:pPr>
      <m:oMath>
        <m:sSub>
          <m:sSubPr>
            <m:ctrlPr>
              <w:rPr>
                <w:rFonts w:ascii="Cambria Math" w:hAnsi="Cambria Math"/>
                <w:bCs/>
                <w:i/>
              </w:rPr>
            </m:ctrlPr>
          </m:sSubPr>
          <m:e>
            <m:r>
              <w:rPr>
                <w:rFonts w:ascii="Cambria Math" w:hAnsi="Cambria Math"/>
              </w:rPr>
              <m:t>Carcass trait</m:t>
            </m:r>
          </m:e>
          <m:sub>
            <m:r>
              <w:rPr>
                <w:rFonts w:ascii="Cambria Math" w:hAnsi="Cambria Math"/>
              </w:rPr>
              <m:t>abcdefghijklm</m:t>
            </m:r>
          </m:sub>
        </m:sSub>
      </m:oMath>
      <w:r w:rsidR="005C1616" w:rsidRPr="00A64429">
        <w:rPr>
          <w:rFonts w:eastAsiaTheme="minorEastAsia"/>
          <w:bCs/>
        </w:rPr>
        <w:t xml:space="preserve"> = carcass traits (i.e., weight, conformation and fat); </w:t>
      </w:r>
      <m:oMath>
        <m:sSub>
          <m:sSubPr>
            <m:ctrlPr>
              <w:rPr>
                <w:rFonts w:ascii="Cambria Math" w:hAnsi="Cambria Math"/>
                <w:bCs/>
                <w:i/>
              </w:rPr>
            </m:ctrlPr>
          </m:sSubPr>
          <m:e>
            <m:r>
              <w:rPr>
                <w:rFonts w:ascii="Cambria Math" w:hAnsi="Cambria Math"/>
              </w:rPr>
              <m:t>Feed intake</m:t>
            </m:r>
          </m:e>
          <m:sub>
            <m:r>
              <w:rPr>
                <w:rFonts w:ascii="Cambria Math" w:hAnsi="Cambria Math"/>
              </w:rPr>
              <m:t>abcdenhijlm</m:t>
            </m:r>
          </m:sub>
        </m:sSub>
      </m:oMath>
      <w:r w:rsidR="005C1616" w:rsidRPr="00A64429">
        <w:rPr>
          <w:rFonts w:eastAsiaTheme="minorEastAsia"/>
          <w:bCs/>
        </w:rPr>
        <w:t xml:space="preserve"> = feed intake trait; </w:t>
      </w:r>
      <m:oMath>
        <m:sSub>
          <m:sSubPr>
            <m:ctrlPr>
              <w:rPr>
                <w:rFonts w:ascii="Cambria Math" w:hAnsi="Cambria Math"/>
                <w:bCs/>
                <w:i/>
              </w:rPr>
            </m:ctrlPr>
          </m:sSubPr>
          <m:e>
            <m:r>
              <w:rPr>
                <w:rFonts w:ascii="Cambria Math" w:hAnsi="Cambria Math"/>
              </w:rPr>
              <m:t>Liveweight</m:t>
            </m:r>
          </m:e>
          <m:sub>
            <m:r>
              <w:rPr>
                <w:rFonts w:ascii="Cambria Math" w:hAnsi="Cambria Math"/>
              </w:rPr>
              <m:t>abcdegphijkqlm</m:t>
            </m:r>
          </m:sub>
        </m:sSub>
      </m:oMath>
      <w:r w:rsidR="005C1616" w:rsidRPr="00A64429">
        <w:rPr>
          <w:rFonts w:eastAsiaTheme="minorEastAsia"/>
          <w:bCs/>
        </w:rPr>
        <w:t xml:space="preserve"> = live-weights recorded </w:t>
      </w:r>
      <w:r w:rsidR="005C1616" w:rsidRPr="00A64429">
        <w:rPr>
          <w:bCs/>
        </w:rPr>
        <w:t>between the ages 150 d and 250 d old (weanlings), between 251 d and 350 d old (adolescent), between 351 d and 450 d old (adult), and between 451 d and 550 d old (finisher)</w:t>
      </w:r>
      <w:r w:rsidR="005C1616" w:rsidRPr="00A64429">
        <w:rPr>
          <w:rFonts w:eastAsiaTheme="minorEastAsia"/>
          <w:bCs/>
        </w:rPr>
        <w:t xml:space="preserve">; </w:t>
      </w:r>
      <m:oMath>
        <m:sSub>
          <m:sSubPr>
            <m:ctrlPr>
              <w:rPr>
                <w:rFonts w:ascii="Cambria Math" w:hAnsi="Cambria Math"/>
                <w:bCs/>
                <w:i/>
              </w:rPr>
            </m:ctrlPr>
          </m:sSubPr>
          <m:e>
            <m:r>
              <w:rPr>
                <w:rFonts w:ascii="Cambria Math" w:hAnsi="Cambria Math"/>
              </w:rPr>
              <m:t>Docility</m:t>
            </m:r>
          </m:e>
          <m:sub>
            <m:r>
              <w:rPr>
                <w:rFonts w:ascii="Cambria Math" w:hAnsi="Cambria Math"/>
              </w:rPr>
              <m:t>abcrsjqlm</m:t>
            </m:r>
          </m:sub>
        </m:sSub>
      </m:oMath>
      <w:r w:rsidR="005C1616" w:rsidRPr="00A64429">
        <w:rPr>
          <w:rFonts w:eastAsiaTheme="minorEastAsia"/>
          <w:bCs/>
        </w:rPr>
        <w:t xml:space="preserve"> = docility phenotypes; </w:t>
      </w:r>
      <m:oMath>
        <m:sSub>
          <m:sSubPr>
            <m:ctrlPr>
              <w:rPr>
                <w:rFonts w:ascii="Cambria Math" w:hAnsi="Cambria Math"/>
                <w:bCs/>
                <w:i/>
              </w:rPr>
            </m:ctrlPr>
          </m:sSubPr>
          <m:e>
            <m:r>
              <w:rPr>
                <w:rFonts w:ascii="Cambria Math" w:hAnsi="Cambria Math"/>
              </w:rPr>
              <m:t>Calving difficulty and mortality</m:t>
            </m:r>
          </m:e>
          <m:sub>
            <m:r>
              <w:rPr>
                <w:rFonts w:ascii="Cambria Math" w:hAnsi="Cambria Math"/>
              </w:rPr>
              <m:t>aeuijkqlm</m:t>
            </m:r>
          </m:sub>
        </m:sSub>
      </m:oMath>
      <w:r w:rsidR="005C1616" w:rsidRPr="00A64429">
        <w:rPr>
          <w:rFonts w:eastAsiaTheme="minorEastAsia"/>
          <w:bCs/>
        </w:rPr>
        <w:t xml:space="preserve"> = calving difficulty and mortality traits; </w:t>
      </w:r>
      <m:oMath>
        <m:sSub>
          <m:sSubPr>
            <m:ctrlPr>
              <w:rPr>
                <w:rFonts w:ascii="Cambria Math" w:hAnsi="Cambria Math"/>
                <w:bCs/>
                <w:i/>
              </w:rPr>
            </m:ctrlPr>
          </m:sSubPr>
          <m:e>
            <m:r>
              <w:rPr>
                <w:rFonts w:ascii="Cambria Math" w:hAnsi="Cambria Math"/>
              </w:rPr>
              <m:t>Calving gestation</m:t>
            </m:r>
          </m:e>
          <m:sub>
            <m:r>
              <w:rPr>
                <w:rFonts w:ascii="Cambria Math" w:hAnsi="Cambria Math"/>
              </w:rPr>
              <m:t>aevijkqlm</m:t>
            </m:r>
          </m:sub>
        </m:sSub>
      </m:oMath>
      <w:r w:rsidR="005C1616" w:rsidRPr="00A64429">
        <w:rPr>
          <w:rFonts w:eastAsiaTheme="minorEastAsia"/>
          <w:bCs/>
        </w:rPr>
        <w:t xml:space="preserve"> = calving gestation; </w:t>
      </w:r>
      <m:oMath>
        <m:sSub>
          <m:sSubPr>
            <m:ctrlPr>
              <w:rPr>
                <w:rFonts w:ascii="Cambria Math" w:eastAsiaTheme="minorEastAsia" w:hAnsi="Cambria Math"/>
                <w:bCs/>
                <w:i/>
              </w:rPr>
            </m:ctrlPr>
          </m:sSubPr>
          <m:e>
            <m:r>
              <w:rPr>
                <w:rFonts w:ascii="Cambria Math" w:eastAsiaTheme="minorEastAsia" w:hAnsi="Cambria Math"/>
              </w:rPr>
              <m:t>heterosis</m:t>
            </m:r>
          </m:e>
          <m:sub>
            <m:r>
              <w:rPr>
                <w:rFonts w:ascii="Cambria Math" w:eastAsiaTheme="minorEastAsia" w:hAnsi="Cambria Math"/>
              </w:rPr>
              <m:t>a</m:t>
            </m:r>
          </m:sub>
        </m:sSub>
      </m:oMath>
      <w:r w:rsidR="005C1616" w:rsidRPr="00A64429">
        <w:rPr>
          <w:rFonts w:eastAsiaTheme="minorEastAsia"/>
          <w:bCs/>
        </w:rPr>
        <w:t xml:space="preserve"> = heterosis coefficient </w:t>
      </w:r>
      <w:r w:rsidR="005C1616" w:rsidRPr="00A64429">
        <w:rPr>
          <w:rFonts w:eastAsiaTheme="minorEastAsia"/>
          <w:bCs/>
          <w:i/>
        </w:rPr>
        <w:t>a</w:t>
      </w:r>
      <w:r w:rsidR="005C1616" w:rsidRPr="00A64429">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breed</m:t>
            </m:r>
          </m:e>
          <m:sub>
            <m:r>
              <w:rPr>
                <w:rFonts w:ascii="Cambria Math" w:eastAsiaTheme="minorEastAsia" w:hAnsi="Cambria Math"/>
              </w:rPr>
              <m:t>b</m:t>
            </m:r>
          </m:sub>
        </m:sSub>
      </m:oMath>
      <w:r w:rsidR="005C1616" w:rsidRPr="00A64429">
        <w:rPr>
          <w:rFonts w:eastAsiaTheme="minorEastAsia"/>
          <w:bCs/>
        </w:rPr>
        <w:t xml:space="preserve"> = covariate representing the proportion of 16 breeds</w:t>
      </w:r>
      <w:r w:rsidR="005C1616" w:rsidRPr="00A64429">
        <w:rPr>
          <w:rFonts w:eastAsiaTheme="minorEastAsia"/>
          <w:bCs/>
          <w:i/>
        </w:rPr>
        <w:t xml:space="preserve"> b</w:t>
      </w:r>
      <w:r w:rsidR="005C1616" w:rsidRPr="00A64429">
        <w:rPr>
          <w:rFonts w:eastAsiaTheme="minorEastAsia"/>
          <w:bCs/>
        </w:rPr>
        <w:t xml:space="preserve"> in the animal (i.e., </w:t>
      </w:r>
      <w:r w:rsidR="005C1616" w:rsidRPr="00A64429">
        <w:rPr>
          <w:bCs/>
        </w:rPr>
        <w:t xml:space="preserve">Aberdeen Angus (AA), Aubrac (AU), Blonde D’Aquitaine (BA), </w:t>
      </w:r>
      <w:r w:rsidR="005C1616" w:rsidRPr="00A64429">
        <w:rPr>
          <w:bCs/>
          <w:lang w:val="en-IE"/>
        </w:rPr>
        <w:t xml:space="preserve">Belgian Blue </w:t>
      </w:r>
      <w:r w:rsidR="005C1616" w:rsidRPr="00A64429">
        <w:rPr>
          <w:bCs/>
        </w:rPr>
        <w:t>(BB), Charolais (CH), Friesian (FR), Hereford (HE), Holstein (HO), Jersey (JE), Limousin (LM), Piemontese (PI), Montbelliarde (MO), Parthenais (PT), Salers (SA), Shorthorn (SH) and Simmental (SI</w:t>
      </w:r>
      <w:r w:rsidR="005C1616" w:rsidRPr="00A64429">
        <w:rPr>
          <w:rFonts w:eastAsiaTheme="minorEastAsia"/>
          <w:bCs/>
        </w:rPr>
        <w:t>)</w:t>
      </w:r>
      <w:r w:rsidR="005C1616" w:rsidRPr="00A64429">
        <w:rPr>
          <w:bCs/>
        </w:rPr>
        <w:t xml:space="preserve">; </w:t>
      </w:r>
      <m:oMath>
        <m:sSub>
          <m:sSubPr>
            <m:ctrlPr>
              <w:rPr>
                <w:rFonts w:ascii="Cambria Math" w:eastAsiaTheme="minorEastAsia" w:hAnsi="Cambria Math"/>
                <w:bCs/>
                <w:i/>
              </w:rPr>
            </m:ctrlPr>
          </m:sSubPr>
          <m:e>
            <m:r>
              <w:rPr>
                <w:rFonts w:ascii="Cambria Math" w:eastAsiaTheme="minorEastAsia" w:hAnsi="Cambria Math"/>
              </w:rPr>
              <m:t>age</m:t>
            </m:r>
          </m:e>
          <m:sub>
            <m:r>
              <w:rPr>
                <w:rFonts w:ascii="Cambria Math" w:eastAsiaTheme="minorEastAsia" w:hAnsi="Cambria Math"/>
              </w:rPr>
              <m:t>c</m:t>
            </m:r>
          </m:sub>
        </m:sSub>
      </m:oMath>
      <w:r w:rsidR="005C1616" w:rsidRPr="00A64429">
        <w:rPr>
          <w:rFonts w:eastAsiaTheme="minorEastAsia"/>
          <w:bCs/>
        </w:rPr>
        <w:t xml:space="preserve"> = age of the animal (linear, quadratic and cubic for all traits except for docility which included linear and quadratic age) at the time of slaughter for carcass traits (i.e., weight, conformation, fat, feed intake recording for feed intake trait, or docility scoring for docility trait;</w:t>
      </w:r>
      <m:oMath>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twin</m:t>
            </m:r>
          </m:e>
          <m:sub>
            <m:r>
              <w:rPr>
                <w:rFonts w:ascii="Cambria Math" w:eastAsiaTheme="minorEastAsia" w:hAnsi="Cambria Math"/>
              </w:rPr>
              <m:t>d</m:t>
            </m:r>
          </m:sub>
        </m:sSub>
      </m:oMath>
      <w:r w:rsidR="005C1616" w:rsidRPr="00A64429">
        <w:rPr>
          <w:rFonts w:eastAsiaTheme="minorEastAsia"/>
          <w:bCs/>
        </w:rPr>
        <w:t xml:space="preserve"> = whether or not the animal was a twin; </w:t>
      </w:r>
      <m:oMath>
        <m:sSub>
          <m:sSubPr>
            <m:ctrlPr>
              <w:rPr>
                <w:rFonts w:ascii="Cambria Math" w:eastAsiaTheme="minorEastAsia" w:hAnsi="Cambria Math"/>
                <w:bCs/>
                <w:i/>
              </w:rPr>
            </m:ctrlPr>
          </m:sSubPr>
          <m:e>
            <m:r>
              <w:rPr>
                <w:rFonts w:ascii="Cambria Math" w:eastAsiaTheme="minorEastAsia" w:hAnsi="Cambria Math"/>
              </w:rPr>
              <m:t>byr</m:t>
            </m:r>
          </m:e>
          <m:sub>
            <m:r>
              <w:rPr>
                <w:rFonts w:ascii="Cambria Math" w:eastAsiaTheme="minorEastAsia" w:hAnsi="Cambria Math"/>
              </w:rPr>
              <m:t>e</m:t>
            </m:r>
          </m:sub>
        </m:sSub>
      </m:oMath>
      <w:r w:rsidR="005C1616" w:rsidRPr="00A64429">
        <w:rPr>
          <w:rFonts w:eastAsiaTheme="minorEastAsia"/>
          <w:bCs/>
        </w:rPr>
        <w:t xml:space="preserve"> = birth year of the</w:t>
      </w:r>
      <w:r w:rsidR="005C1616" w:rsidRPr="00A64429">
        <w:rPr>
          <w:rFonts w:eastAsiaTheme="minorEastAsia"/>
          <w:bCs/>
          <w:i/>
        </w:rPr>
        <w:t xml:space="preserve"> </w:t>
      </w:r>
      <w:r w:rsidR="005C1616" w:rsidRPr="00A64429">
        <w:rPr>
          <w:rFonts w:eastAsiaTheme="minorEastAsia"/>
          <w:bCs/>
        </w:rPr>
        <w:t xml:space="preserve">animal </w:t>
      </w:r>
      <w:r w:rsidR="005C1616" w:rsidRPr="00A64429">
        <w:rPr>
          <w:rFonts w:eastAsiaTheme="minorEastAsia"/>
          <w:bCs/>
          <w:i/>
        </w:rPr>
        <w:t>l</w:t>
      </w:r>
      <w:r w:rsidR="005C1616" w:rsidRPr="00A64429">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abattoir CG</m:t>
            </m:r>
          </m:e>
          <m:sub>
            <m:r>
              <w:rPr>
                <w:rFonts w:ascii="Cambria Math" w:eastAsiaTheme="minorEastAsia" w:hAnsi="Cambria Math"/>
              </w:rPr>
              <m:t>f</m:t>
            </m:r>
          </m:sub>
        </m:sSub>
      </m:oMath>
      <w:r w:rsidR="005C1616" w:rsidRPr="00A64429">
        <w:rPr>
          <w:rFonts w:eastAsiaTheme="minorEastAsia"/>
          <w:bCs/>
        </w:rPr>
        <w:t xml:space="preserve"> = the covariate representing the abattoir contemporary group</w:t>
      </w:r>
      <w:r w:rsidR="005C1616" w:rsidRPr="00A64429">
        <w:rPr>
          <w:rFonts w:eastAsiaTheme="minorEastAsia"/>
          <w:bCs/>
          <w:i/>
        </w:rPr>
        <w:t xml:space="preserve"> f</w:t>
      </w:r>
      <w:r w:rsidR="005C1616" w:rsidRPr="00A64429">
        <w:rPr>
          <w:rFonts w:eastAsiaTheme="minorEastAsia"/>
          <w:bCs/>
        </w:rPr>
        <w:t xml:space="preserve"> coefficient of animal </w:t>
      </w:r>
      <w:r w:rsidR="005C1616" w:rsidRPr="00A64429">
        <w:rPr>
          <w:rFonts w:eastAsiaTheme="minorEastAsia"/>
          <w:bCs/>
          <w:i/>
        </w:rPr>
        <w:t>l</w:t>
      </w:r>
      <w:r w:rsidR="005C1616" w:rsidRPr="00A64429">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HY</m:t>
            </m:r>
          </m:e>
          <m:sub>
            <m:r>
              <w:rPr>
                <w:rFonts w:ascii="Cambria Math" w:eastAsiaTheme="minorEastAsia" w:hAnsi="Cambria Math"/>
              </w:rPr>
              <m:t>g</m:t>
            </m:r>
          </m:sub>
        </m:sSub>
      </m:oMath>
      <w:r w:rsidR="005C1616" w:rsidRPr="00A64429">
        <w:rPr>
          <w:rFonts w:eastAsiaTheme="minorEastAsia"/>
          <w:bCs/>
        </w:rPr>
        <w:t>,</w:t>
      </w:r>
      <m:oMath>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HY</m:t>
            </m:r>
          </m:e>
          <m:sub>
            <m:r>
              <w:rPr>
                <w:rFonts w:ascii="Cambria Math" w:eastAsiaTheme="minorEastAsia" w:hAnsi="Cambria Math"/>
              </w:rPr>
              <m:t>t</m:t>
            </m:r>
          </m:sub>
        </m:sSub>
      </m:oMath>
      <w:r w:rsidR="005C1616" w:rsidRPr="00A64429">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HYS</m:t>
            </m:r>
          </m:e>
          <m:sub>
            <m:r>
              <w:rPr>
                <w:rFonts w:ascii="Cambria Math" w:eastAsiaTheme="minorEastAsia" w:hAnsi="Cambria Math"/>
              </w:rPr>
              <m:t>n</m:t>
            </m:r>
          </m:sub>
        </m:sSub>
      </m:oMath>
      <w:r w:rsidR="005C1616" w:rsidRPr="00A64429">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HYS</m:t>
            </m:r>
          </m:e>
          <m:sub>
            <m:r>
              <w:rPr>
                <w:rFonts w:ascii="Cambria Math" w:eastAsiaTheme="minorEastAsia" w:hAnsi="Cambria Math"/>
              </w:rPr>
              <m:t>s</m:t>
            </m:r>
          </m:sub>
        </m:sSub>
      </m:oMath>
      <w:r w:rsidR="005C1616" w:rsidRPr="00A64429">
        <w:rPr>
          <w:rFonts w:eastAsiaTheme="minorEastAsia"/>
          <w:bCs/>
        </w:rPr>
        <w:t xml:space="preserve">, </w:t>
      </w:r>
      <m:oMath>
        <m:sSub>
          <m:sSubPr>
            <m:ctrlPr>
              <w:rPr>
                <w:rFonts w:ascii="Cambria Math" w:eastAsiaTheme="minorEastAsia" w:hAnsi="Cambria Math"/>
                <w:bCs/>
                <w:i/>
              </w:rPr>
            </m:ctrlPr>
          </m:sSubPr>
          <m:e>
            <m:r>
              <w:rPr>
                <w:rFonts w:ascii="Cambria Math" w:eastAsiaTheme="minorEastAsia" w:hAnsi="Cambria Math"/>
              </w:rPr>
              <m:t>HYS</m:t>
            </m:r>
          </m:e>
          <m:sub>
            <m:r>
              <w:rPr>
                <w:rFonts w:ascii="Cambria Math" w:eastAsiaTheme="minorEastAsia" w:hAnsi="Cambria Math"/>
              </w:rPr>
              <m:t>u</m:t>
            </m:r>
          </m:sub>
        </m:sSub>
      </m:oMath>
      <w:r w:rsidR="005C1616" w:rsidRPr="00A64429">
        <w:rPr>
          <w:rFonts w:eastAsiaTheme="minorEastAsia"/>
          <w:bCs/>
        </w:rPr>
        <w:t xml:space="preserve"> and </w:t>
      </w:r>
      <m:oMath>
        <m:sSub>
          <m:sSubPr>
            <m:ctrlPr>
              <w:rPr>
                <w:rFonts w:ascii="Cambria Math" w:eastAsiaTheme="minorEastAsia" w:hAnsi="Cambria Math"/>
                <w:bCs/>
                <w:i/>
              </w:rPr>
            </m:ctrlPr>
          </m:sSubPr>
          <m:e>
            <m:r>
              <w:rPr>
                <w:rFonts w:ascii="Cambria Math" w:eastAsiaTheme="minorEastAsia" w:hAnsi="Cambria Math"/>
              </w:rPr>
              <m:t>HYS</m:t>
            </m:r>
          </m:e>
          <m:sub>
            <m:r>
              <w:rPr>
                <w:rFonts w:ascii="Cambria Math" w:eastAsiaTheme="minorEastAsia" w:hAnsi="Cambria Math"/>
              </w:rPr>
              <m:t>v</m:t>
            </m:r>
          </m:sub>
        </m:sSub>
      </m:oMath>
      <w:r w:rsidR="005C1616" w:rsidRPr="00A64429">
        <w:rPr>
          <w:rFonts w:eastAsiaTheme="minorEastAsia"/>
          <w:bCs/>
        </w:rPr>
        <w:t xml:space="preserve">  = contemporary group coefficient of 1) herd-year </w:t>
      </w:r>
      <w:r w:rsidR="005C1616" w:rsidRPr="00A64429">
        <w:rPr>
          <w:rFonts w:eastAsiaTheme="minorEastAsia"/>
          <w:bCs/>
          <w:i/>
        </w:rPr>
        <w:t>g</w:t>
      </w:r>
      <w:r w:rsidR="005C1616" w:rsidRPr="00A64429">
        <w:rPr>
          <w:rFonts w:eastAsiaTheme="minorEastAsia"/>
          <w:bCs/>
        </w:rPr>
        <w:t xml:space="preserve"> (carcass traits; including contemporary group coefficient for herd that animal </w:t>
      </w:r>
      <w:r w:rsidR="005C1616" w:rsidRPr="00A64429">
        <w:rPr>
          <w:rFonts w:eastAsiaTheme="minorEastAsia"/>
          <w:bCs/>
          <w:i/>
        </w:rPr>
        <w:t>l</w:t>
      </w:r>
      <w:r w:rsidR="005C1616" w:rsidRPr="00A64429">
        <w:rPr>
          <w:rFonts w:eastAsiaTheme="minorEastAsia"/>
          <w:bCs/>
        </w:rPr>
        <w:t xml:space="preserve"> was harvested in and the previous herd that animal </w:t>
      </w:r>
      <w:r w:rsidR="005C1616" w:rsidRPr="00A64429">
        <w:rPr>
          <w:rFonts w:eastAsiaTheme="minorEastAsia"/>
          <w:bCs/>
          <w:i/>
        </w:rPr>
        <w:t>l</w:t>
      </w:r>
      <w:r w:rsidR="005C1616" w:rsidRPr="00A64429">
        <w:rPr>
          <w:rFonts w:eastAsiaTheme="minorEastAsia"/>
          <w:bCs/>
        </w:rPr>
        <w:t xml:space="preserve"> spent the most time in), 2) herd-year </w:t>
      </w:r>
      <w:r w:rsidR="005C1616" w:rsidRPr="00A64429">
        <w:rPr>
          <w:rFonts w:eastAsiaTheme="minorEastAsia"/>
          <w:bCs/>
          <w:i/>
        </w:rPr>
        <w:t>t</w:t>
      </w:r>
      <w:r w:rsidR="005C1616" w:rsidRPr="00A64429">
        <w:rPr>
          <w:rFonts w:eastAsiaTheme="minorEastAsia"/>
          <w:bCs/>
        </w:rPr>
        <w:t xml:space="preserve"> (live-weights; including contemporary group coefficient for herd that animal </w:t>
      </w:r>
      <w:r w:rsidR="005C1616" w:rsidRPr="00A64429">
        <w:rPr>
          <w:rFonts w:eastAsiaTheme="minorEastAsia"/>
          <w:bCs/>
          <w:i/>
        </w:rPr>
        <w:t>l</w:t>
      </w:r>
      <w:r w:rsidR="005C1616" w:rsidRPr="00A64429">
        <w:rPr>
          <w:rFonts w:eastAsiaTheme="minorEastAsia"/>
          <w:bCs/>
        </w:rPr>
        <w:t xml:space="preserve">’s live-weight was recorded in and the previous herd that animal </w:t>
      </w:r>
      <w:r w:rsidR="005C1616" w:rsidRPr="00A64429">
        <w:rPr>
          <w:rFonts w:eastAsiaTheme="minorEastAsia"/>
          <w:bCs/>
          <w:i/>
        </w:rPr>
        <w:t>l</w:t>
      </w:r>
      <w:r w:rsidR="005C1616" w:rsidRPr="00A64429">
        <w:rPr>
          <w:rFonts w:eastAsiaTheme="minorEastAsia"/>
          <w:bCs/>
        </w:rPr>
        <w:t xml:space="preserve"> spent the most time in), 3) herd-year-season</w:t>
      </w:r>
      <w:r w:rsidR="005C1616" w:rsidRPr="00A64429">
        <w:rPr>
          <w:rFonts w:eastAsiaTheme="minorEastAsia"/>
          <w:bCs/>
          <w:i/>
        </w:rPr>
        <w:t xml:space="preserve"> n</w:t>
      </w:r>
      <w:r w:rsidR="005C1616" w:rsidRPr="00A64429">
        <w:rPr>
          <w:rFonts w:eastAsiaTheme="minorEastAsia"/>
          <w:bCs/>
        </w:rPr>
        <w:t xml:space="preserve"> of feed intake recording, 4) herd-year-season</w:t>
      </w:r>
      <w:r w:rsidR="005C1616" w:rsidRPr="00A64429">
        <w:rPr>
          <w:rFonts w:eastAsiaTheme="minorEastAsia"/>
          <w:bCs/>
          <w:i/>
        </w:rPr>
        <w:t xml:space="preserve"> s</w:t>
      </w:r>
      <w:r w:rsidR="005C1616" w:rsidRPr="00A64429">
        <w:rPr>
          <w:rFonts w:eastAsiaTheme="minorEastAsia"/>
          <w:bCs/>
        </w:rPr>
        <w:t xml:space="preserve"> of docility recording, 5) herd-year-season</w:t>
      </w:r>
      <w:r w:rsidR="005C1616" w:rsidRPr="00A64429">
        <w:rPr>
          <w:rFonts w:eastAsiaTheme="minorEastAsia"/>
          <w:bCs/>
          <w:i/>
        </w:rPr>
        <w:t xml:space="preserve"> u</w:t>
      </w:r>
      <w:r w:rsidR="005C1616" w:rsidRPr="00A64429">
        <w:rPr>
          <w:rFonts w:eastAsiaTheme="minorEastAsia"/>
          <w:bCs/>
        </w:rPr>
        <w:t xml:space="preserve"> of calving and, 6) herd-year-season</w:t>
      </w:r>
      <w:r w:rsidR="005C1616" w:rsidRPr="00A64429">
        <w:rPr>
          <w:rFonts w:eastAsiaTheme="minorEastAsia"/>
          <w:bCs/>
          <w:i/>
        </w:rPr>
        <w:t xml:space="preserve"> v</w:t>
      </w:r>
      <w:r w:rsidR="005C1616" w:rsidRPr="00A64429">
        <w:rPr>
          <w:rFonts w:eastAsiaTheme="minorEastAsia"/>
          <w:bCs/>
        </w:rPr>
        <w:t xml:space="preserve"> of gestation; </w:t>
      </w:r>
      <m:oMath>
        <m:sSub>
          <m:sSubPr>
            <m:ctrlPr>
              <w:rPr>
                <w:rFonts w:ascii="Cambria Math" w:eastAsiaTheme="minorEastAsia" w:hAnsi="Cambria Math"/>
                <w:bCs/>
                <w:i/>
              </w:rPr>
            </m:ctrlPr>
          </m:sSubPr>
          <m:e>
            <m:r>
              <w:rPr>
                <w:rFonts w:ascii="Cambria Math" w:eastAsiaTheme="minorEastAsia" w:hAnsi="Cambria Math"/>
              </w:rPr>
              <m:t>dam fraction</m:t>
            </m:r>
          </m:e>
          <m:sub>
            <m:r>
              <w:rPr>
                <w:rFonts w:ascii="Cambria Math" w:eastAsiaTheme="minorEastAsia" w:hAnsi="Cambria Math"/>
              </w:rPr>
              <m:t>h</m:t>
            </m:r>
          </m:sub>
        </m:sSub>
      </m:oMath>
      <w:r w:rsidR="005C1616" w:rsidRPr="00A64429">
        <w:rPr>
          <w:rFonts w:eastAsiaTheme="minorEastAsia"/>
          <w:bCs/>
        </w:rPr>
        <w:t xml:space="preserve"> = dam dairy breed fraction coefficient </w:t>
      </w:r>
      <w:r w:rsidR="005C1616" w:rsidRPr="00A64429">
        <w:rPr>
          <w:rFonts w:eastAsiaTheme="minorEastAsia"/>
          <w:bCs/>
          <w:i/>
        </w:rPr>
        <w:t>h</w:t>
      </w:r>
      <w:r w:rsidR="005C1616" w:rsidRPr="00A64429">
        <w:rPr>
          <w:rFonts w:eastAsiaTheme="minorEastAsia"/>
          <w:bCs/>
        </w:rPr>
        <w:t>;</w:t>
      </w:r>
      <m:oMath>
        <m:r>
          <w:rPr>
            <w:rFonts w:ascii="Cambria Math" w:eastAsiaTheme="minorEastAsia" w:hAnsi="Cambria Math"/>
          </w:rPr>
          <m:t xml:space="preserve"> </m:t>
        </m:r>
        <m:sSub>
          <m:sSubPr>
            <m:ctrlPr>
              <w:rPr>
                <w:rFonts w:ascii="Cambria Math" w:eastAsiaTheme="minorEastAsia" w:hAnsi="Cambria Math"/>
                <w:bCs/>
                <w:i/>
              </w:rPr>
            </m:ctrlPr>
          </m:sSubPr>
          <m:e>
            <m:r>
              <w:rPr>
                <w:rFonts w:ascii="Cambria Math" w:eastAsiaTheme="minorEastAsia" w:hAnsi="Cambria Math"/>
              </w:rPr>
              <m:t>dam age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bCs/>
                <w:i/>
              </w:rPr>
            </m:ctrlPr>
          </m:sSubPr>
          <m:e>
            <m:r>
              <w:rPr>
                <w:rFonts w:ascii="Cambria Math" w:eastAsiaTheme="minorEastAsia" w:hAnsi="Cambria Math"/>
              </w:rPr>
              <m:t>dam parity</m:t>
            </m:r>
          </m:e>
          <m:sub>
            <m:r>
              <w:rPr>
                <w:rFonts w:ascii="Cambria Math" w:eastAsiaTheme="minorEastAsia" w:hAnsi="Cambria Math"/>
              </w:rPr>
              <m:t>j</m:t>
            </m:r>
          </m:sub>
        </m:sSub>
      </m:oMath>
      <w:r w:rsidR="005C1616" w:rsidRPr="00A64429">
        <w:rPr>
          <w:rFonts w:eastAsiaTheme="minorEastAsia"/>
          <w:bCs/>
        </w:rPr>
        <w:t xml:space="preserve"> = the interaction between dam age </w:t>
      </w:r>
      <w:r w:rsidR="005C1616" w:rsidRPr="00A64429">
        <w:rPr>
          <w:rFonts w:eastAsiaTheme="minorEastAsia"/>
          <w:bCs/>
          <w:i/>
        </w:rPr>
        <w:t>i</w:t>
      </w:r>
      <w:r w:rsidR="005C1616" w:rsidRPr="00A64429">
        <w:rPr>
          <w:rFonts w:eastAsiaTheme="minorEastAsia"/>
          <w:bCs/>
        </w:rPr>
        <w:t xml:space="preserve"> and the dams </w:t>
      </w:r>
      <w:r w:rsidR="005C1616" w:rsidRPr="00A64429">
        <w:rPr>
          <w:rFonts w:eastAsiaTheme="minorEastAsia"/>
          <w:bCs/>
          <w:i/>
        </w:rPr>
        <w:t>j</w:t>
      </w:r>
      <w:r w:rsidR="005C1616" w:rsidRPr="00A64429">
        <w:rPr>
          <w:rFonts w:eastAsiaTheme="minorEastAsia"/>
          <w:bCs/>
        </w:rPr>
        <w:t xml:space="preserve">th parity (i.e., 1 to 7, inclusive) for all traits with exception to docility whereby just the dams </w:t>
      </w:r>
      <w:r w:rsidR="005C1616" w:rsidRPr="00A64429">
        <w:rPr>
          <w:rFonts w:eastAsiaTheme="minorEastAsia"/>
          <w:bCs/>
          <w:i/>
        </w:rPr>
        <w:t>j</w:t>
      </w:r>
      <w:r w:rsidR="005C1616" w:rsidRPr="00A64429">
        <w:rPr>
          <w:rFonts w:eastAsiaTheme="minorEastAsia"/>
          <w:bCs/>
        </w:rPr>
        <w:t>th parity is modeled;</w:t>
      </w:r>
      <m:oMath>
        <m:r>
          <w:rPr>
            <w:rFonts w:ascii="Cambria Math" w:eastAsiaTheme="minorEastAsia" w:hAnsi="Cambria Math"/>
          </w:rPr>
          <m:t xml:space="preserve"> </m:t>
        </m:r>
        <m:sSub>
          <m:sSubPr>
            <m:ctrlPr>
              <w:rPr>
                <w:rFonts w:ascii="Cambria Math" w:eastAsiaTheme="minorEastAsia" w:hAnsi="Cambria Math"/>
                <w:bCs/>
              </w:rPr>
            </m:ctrlPr>
          </m:sSubPr>
          <m:e>
            <m:r>
              <m:rPr>
                <m:sty m:val="p"/>
              </m:rPr>
              <w:rPr>
                <w:rFonts w:ascii="Cambria Math" w:eastAsiaTheme="minorEastAsia" w:hAnsi="Cambria Math"/>
              </w:rPr>
              <m:t>dam pe</m:t>
            </m:r>
          </m:e>
          <m:sub>
            <m:r>
              <m:rPr>
                <m:sty m:val="p"/>
              </m:rPr>
              <w:rPr>
                <w:rFonts w:ascii="Cambria Math" w:eastAsiaTheme="minorEastAsia" w:hAnsi="Cambria Math"/>
              </w:rPr>
              <m:t>k</m:t>
            </m:r>
          </m:sub>
        </m:sSub>
      </m:oMath>
      <w:r w:rsidR="005C1616" w:rsidRPr="00A64429">
        <w:rPr>
          <w:rFonts w:eastAsiaTheme="minorEastAsia"/>
          <w:bCs/>
        </w:rPr>
        <w:t xml:space="preserve">= permanent environment effect of </w:t>
      </w:r>
      <w:r w:rsidR="005C1616" w:rsidRPr="00A64429">
        <w:rPr>
          <w:rFonts w:eastAsiaTheme="minorEastAsia"/>
          <w:bCs/>
          <w:i/>
        </w:rPr>
        <w:t>k</w:t>
      </w:r>
      <w:r w:rsidR="005C1616" w:rsidRPr="00A64429">
        <w:rPr>
          <w:rFonts w:eastAsiaTheme="minorEastAsia"/>
          <w:bCs/>
        </w:rPr>
        <w:t xml:space="preserve">, animal </w:t>
      </w:r>
      <w:r w:rsidR="005C1616" w:rsidRPr="00A64429">
        <w:rPr>
          <w:rFonts w:eastAsiaTheme="minorEastAsia"/>
          <w:bCs/>
          <w:i/>
        </w:rPr>
        <w:t>l</w:t>
      </w:r>
      <w:r w:rsidR="005C1616" w:rsidRPr="00A64429">
        <w:rPr>
          <w:rFonts w:eastAsiaTheme="minorEastAsia"/>
          <w:bCs/>
        </w:rPr>
        <w:t xml:space="preserve">’s dam; </w:t>
      </w:r>
      <m:oMath>
        <m:sSub>
          <m:sSubPr>
            <m:ctrlPr>
              <w:rPr>
                <w:rFonts w:ascii="Cambria Math" w:eastAsiaTheme="minorEastAsia" w:hAnsi="Cambria Math"/>
                <w:i/>
              </w:rPr>
            </m:ctrlPr>
          </m:sSubPr>
          <m:e>
            <m:r>
              <w:rPr>
                <w:rFonts w:ascii="Cambria Math" w:eastAsiaTheme="minorEastAsia" w:hAnsi="Cambria Math"/>
              </w:rPr>
              <m:t>sex</m:t>
            </m:r>
          </m:e>
          <m:sub>
            <m:r>
              <w:rPr>
                <w:rFonts w:ascii="Cambria Math" w:eastAsiaTheme="minorEastAsia" w:hAnsi="Cambria Math"/>
              </w:rPr>
              <m:t>q</m:t>
            </m:r>
          </m:sub>
        </m:sSub>
      </m:oMath>
      <w:r w:rsidR="005C1616" w:rsidRPr="00A64429">
        <w:rPr>
          <w:rFonts w:eastAsiaTheme="minorEastAsia"/>
        </w:rPr>
        <w:t xml:space="preserve"> = </w:t>
      </w:r>
      <w:r w:rsidR="005C1616" w:rsidRPr="00A64429">
        <w:rPr>
          <w:rFonts w:eastAsiaTheme="minorEastAsia"/>
          <w:bCs/>
        </w:rPr>
        <w:t xml:space="preserve">sex which was male or female docility, otherwise, bull, steer or heifer; </w:t>
      </w:r>
      <m:oMath>
        <m:sSub>
          <m:sSubPr>
            <m:ctrlPr>
              <w:rPr>
                <w:rFonts w:ascii="Cambria Math" w:eastAsiaTheme="minorEastAsia" w:hAnsi="Cambria Math"/>
                <w:i/>
              </w:rPr>
            </m:ctrlPr>
          </m:sSubPr>
          <m:e>
            <m:r>
              <w:rPr>
                <w:rFonts w:ascii="Cambria Math" w:eastAsiaTheme="minorEastAsia" w:hAnsi="Cambria Math"/>
              </w:rPr>
              <m:t>recombination</m:t>
            </m:r>
          </m:e>
          <m:sub>
            <m:r>
              <w:rPr>
                <w:rFonts w:ascii="Cambria Math" w:eastAsiaTheme="minorEastAsia" w:hAnsi="Cambria Math"/>
              </w:rPr>
              <m:t>t</m:t>
            </m:r>
          </m:sub>
        </m:sSub>
      </m:oMath>
      <w:r w:rsidR="005C1616" w:rsidRPr="00A64429">
        <w:rPr>
          <w:rFonts w:eastAsiaTheme="minorEastAsia"/>
        </w:rPr>
        <w:t xml:space="preserve"> = recombination coefficient</w:t>
      </w:r>
    </w:p>
    <w:p w:rsidR="002C5048" w:rsidRPr="00A64429" w:rsidRDefault="002C5048" w:rsidP="000E4A8C">
      <w:pPr>
        <w:spacing w:line="480" w:lineRule="auto"/>
        <w:ind w:firstLine="720"/>
        <w:jc w:val="both"/>
        <w:rPr>
          <w:rFonts w:eastAsiaTheme="minorEastAsia"/>
          <w:bCs/>
        </w:rPr>
      </w:pPr>
    </w:p>
    <w:p w:rsidR="002C5048" w:rsidRPr="00A64429" w:rsidRDefault="002C5048" w:rsidP="000E4A8C">
      <w:pPr>
        <w:spacing w:line="480" w:lineRule="auto"/>
        <w:ind w:firstLine="720"/>
        <w:jc w:val="both"/>
        <w:rPr>
          <w:rFonts w:eastAsiaTheme="minorEastAsia"/>
          <w:bCs/>
        </w:rPr>
      </w:pPr>
    </w:p>
    <w:p w:rsidR="002C5048" w:rsidRPr="00A64429" w:rsidRDefault="002C5048" w:rsidP="000E4A8C">
      <w:pPr>
        <w:spacing w:line="480" w:lineRule="auto"/>
        <w:ind w:firstLine="720"/>
        <w:jc w:val="both"/>
        <w:rPr>
          <w:rFonts w:eastAsiaTheme="minorEastAsia"/>
          <w:bCs/>
        </w:rPr>
      </w:pPr>
    </w:p>
    <w:p w:rsidR="002C5048" w:rsidRPr="00A64429" w:rsidRDefault="002C5048" w:rsidP="000E4A8C">
      <w:pPr>
        <w:spacing w:line="480" w:lineRule="auto"/>
        <w:ind w:firstLine="720"/>
        <w:jc w:val="both"/>
        <w:rPr>
          <w:rFonts w:eastAsiaTheme="minorEastAsia"/>
          <w:bCs/>
        </w:rPr>
      </w:pPr>
    </w:p>
    <w:p w:rsidR="002C5048" w:rsidRPr="00A64429" w:rsidRDefault="002C5048" w:rsidP="000E4A8C">
      <w:pPr>
        <w:spacing w:line="480" w:lineRule="auto"/>
        <w:ind w:firstLine="720"/>
        <w:jc w:val="both"/>
        <w:rPr>
          <w:rFonts w:eastAsiaTheme="minorEastAsia"/>
          <w:bCs/>
        </w:rPr>
      </w:pPr>
    </w:p>
    <w:p w:rsidR="002C5048" w:rsidRPr="00A64429" w:rsidRDefault="002C5048" w:rsidP="000E4A8C">
      <w:pPr>
        <w:spacing w:line="480" w:lineRule="auto"/>
        <w:ind w:firstLine="720"/>
        <w:jc w:val="both"/>
        <w:rPr>
          <w:rFonts w:eastAsiaTheme="minorEastAsia"/>
          <w:bCs/>
        </w:rPr>
      </w:pPr>
    </w:p>
    <w:p w:rsidR="002C5048" w:rsidRPr="00A64429" w:rsidRDefault="002C5048" w:rsidP="000E4A8C">
      <w:pPr>
        <w:spacing w:line="480" w:lineRule="auto"/>
        <w:ind w:firstLine="720"/>
        <w:jc w:val="both"/>
        <w:rPr>
          <w:rFonts w:eastAsiaTheme="minorEastAsia"/>
          <w:bCs/>
        </w:rPr>
      </w:pPr>
    </w:p>
    <w:p w:rsidR="002C5048" w:rsidRPr="00A64429" w:rsidRDefault="002C5048" w:rsidP="000E4A8C">
      <w:pPr>
        <w:spacing w:line="480" w:lineRule="auto"/>
        <w:ind w:firstLine="720"/>
        <w:jc w:val="both"/>
        <w:rPr>
          <w:rFonts w:eastAsiaTheme="minorEastAsia"/>
          <w:bCs/>
        </w:rPr>
      </w:pPr>
    </w:p>
    <w:p w:rsidR="002C5048" w:rsidRPr="00A64429" w:rsidRDefault="002C5048" w:rsidP="000E4A8C">
      <w:pPr>
        <w:spacing w:line="480" w:lineRule="auto"/>
        <w:ind w:firstLine="720"/>
        <w:jc w:val="both"/>
        <w:rPr>
          <w:rFonts w:eastAsiaTheme="minorEastAsia"/>
          <w:bCs/>
        </w:rPr>
      </w:pPr>
    </w:p>
    <w:p w:rsidR="002C5048" w:rsidRPr="00A64429" w:rsidRDefault="002C5048" w:rsidP="000E4A8C">
      <w:pPr>
        <w:spacing w:line="480" w:lineRule="auto"/>
        <w:ind w:firstLine="720"/>
        <w:jc w:val="both"/>
        <w:rPr>
          <w:rFonts w:eastAsiaTheme="minorEastAsia"/>
          <w:bCs/>
        </w:rPr>
      </w:pPr>
    </w:p>
    <w:p w:rsidR="005B7C76" w:rsidRPr="00A64429" w:rsidRDefault="005B7C76" w:rsidP="000E4A8C">
      <w:pPr>
        <w:spacing w:line="480" w:lineRule="auto"/>
        <w:ind w:firstLine="720"/>
        <w:jc w:val="both"/>
        <w:rPr>
          <w:rFonts w:eastAsiaTheme="minorEastAsia"/>
          <w:bCs/>
        </w:rPr>
      </w:pPr>
    </w:p>
    <w:p w:rsidR="002C5048" w:rsidRPr="00A64429" w:rsidRDefault="002C5048" w:rsidP="002C5048">
      <w:pPr>
        <w:pStyle w:val="Commentaire"/>
        <w:spacing w:after="0" w:line="480" w:lineRule="auto"/>
        <w:jc w:val="center"/>
        <w:rPr>
          <w:rFonts w:ascii="Times New Roman" w:hAnsi="Times New Roman" w:cs="Times New Roman"/>
          <w:b/>
          <w:sz w:val="24"/>
          <w:szCs w:val="24"/>
        </w:rPr>
      </w:pPr>
      <w:r w:rsidRPr="00A64429">
        <w:rPr>
          <w:rFonts w:ascii="Times New Roman" w:hAnsi="Times New Roman" w:cs="Times New Roman"/>
          <w:b/>
          <w:sz w:val="24"/>
          <w:szCs w:val="24"/>
        </w:rPr>
        <w:t>SUPPLEMENTARY MATERIAL</w:t>
      </w:r>
    </w:p>
    <w:p w:rsidR="002C5048" w:rsidRPr="00A64429" w:rsidRDefault="002C5048" w:rsidP="002C5048">
      <w:pPr>
        <w:jc w:val="both"/>
        <w:rPr>
          <w:b/>
        </w:rPr>
      </w:pPr>
      <w:r w:rsidRPr="00A64429">
        <w:rPr>
          <w:b/>
        </w:rPr>
        <w:t>Supplementary Table 1:</w:t>
      </w:r>
      <w:r w:rsidRPr="00A64429">
        <w:t xml:space="preserve"> Quality based pricing grid displaying cent (€) per kg corresponding to the EUROP carcass classifications and fat grade awarded to the carcass</w:t>
      </w:r>
    </w:p>
    <w:tbl>
      <w:tblPr>
        <w:tblW w:w="9805" w:type="dxa"/>
        <w:tblInd w:w="93" w:type="dxa"/>
        <w:tblLook w:val="04A0" w:firstRow="1" w:lastRow="0" w:firstColumn="1" w:lastColumn="0" w:noHBand="0" w:noVBand="1"/>
      </w:tblPr>
      <w:tblGrid>
        <w:gridCol w:w="750"/>
        <w:gridCol w:w="603"/>
        <w:gridCol w:w="603"/>
        <w:gridCol w:w="603"/>
        <w:gridCol w:w="606"/>
        <w:gridCol w:w="603"/>
        <w:gridCol w:w="603"/>
        <w:gridCol w:w="603"/>
        <w:gridCol w:w="603"/>
        <w:gridCol w:w="603"/>
        <w:gridCol w:w="603"/>
        <w:gridCol w:w="603"/>
        <w:gridCol w:w="603"/>
        <w:gridCol w:w="603"/>
        <w:gridCol w:w="603"/>
        <w:gridCol w:w="603"/>
        <w:gridCol w:w="7"/>
      </w:tblGrid>
      <w:tr w:rsidR="002C5048" w:rsidRPr="00A64429" w:rsidTr="002C5048">
        <w:trPr>
          <w:trHeight w:val="339"/>
        </w:trPr>
        <w:tc>
          <w:tcPr>
            <w:tcW w:w="750" w:type="dxa"/>
            <w:tcBorders>
              <w:top w:val="single" w:sz="8" w:space="0" w:color="auto"/>
              <w:left w:val="nil"/>
              <w:bottom w:val="single" w:sz="8" w:space="0" w:color="auto"/>
              <w:right w:val="nil"/>
            </w:tcBorders>
            <w:shd w:val="clear" w:color="auto" w:fill="auto"/>
            <w:noWrap/>
            <w:vAlign w:val="center"/>
            <w:hideMark/>
          </w:tcPr>
          <w:p w:rsidR="002C5048" w:rsidRPr="00A64429" w:rsidRDefault="002C5048" w:rsidP="00134B5B">
            <w:pPr>
              <w:rPr>
                <w:rFonts w:eastAsia="Times New Roman"/>
                <w:color w:val="000000"/>
              </w:rPr>
            </w:pPr>
            <w:r w:rsidRPr="00A64429">
              <w:rPr>
                <w:rFonts w:eastAsia="Times New Roman"/>
                <w:color w:val="000000"/>
              </w:rPr>
              <w:t> </w:t>
            </w:r>
          </w:p>
        </w:tc>
        <w:tc>
          <w:tcPr>
            <w:tcW w:w="9055" w:type="dxa"/>
            <w:gridSpan w:val="16"/>
            <w:tcBorders>
              <w:top w:val="single" w:sz="8" w:space="0" w:color="auto"/>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EUROP Classification</w:t>
            </w:r>
          </w:p>
        </w:tc>
      </w:tr>
      <w:tr w:rsidR="002C5048" w:rsidRPr="00A64429" w:rsidTr="002C5048">
        <w:trPr>
          <w:gridAfter w:val="1"/>
          <w:wAfter w:w="7" w:type="dxa"/>
          <w:trHeight w:val="368"/>
        </w:trPr>
        <w:tc>
          <w:tcPr>
            <w:tcW w:w="750" w:type="dxa"/>
            <w:tcBorders>
              <w:top w:val="nil"/>
              <w:left w:val="nil"/>
              <w:bottom w:val="single" w:sz="8" w:space="0" w:color="auto"/>
              <w:right w:val="nil"/>
            </w:tcBorders>
            <w:shd w:val="clear" w:color="auto" w:fill="auto"/>
            <w:noWrap/>
            <w:vAlign w:val="center"/>
            <w:hideMark/>
          </w:tcPr>
          <w:p w:rsidR="002C5048" w:rsidRPr="00A64429" w:rsidRDefault="002C5048" w:rsidP="00134B5B">
            <w:pPr>
              <w:rPr>
                <w:rFonts w:eastAsia="Times New Roman"/>
                <w:color w:val="000000"/>
              </w:rPr>
            </w:pPr>
            <w:r w:rsidRPr="00A64429">
              <w:rPr>
                <w:rFonts w:eastAsia="Times New Roman"/>
                <w:color w:val="000000"/>
              </w:rPr>
              <w:t>Fat grade</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E+</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E=</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E-</w:t>
            </w:r>
          </w:p>
        </w:tc>
        <w:tc>
          <w:tcPr>
            <w:tcW w:w="606"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U+</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U=</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U-</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R+</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R=</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R-</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O+</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O=</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O-</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P+</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P=</w:t>
            </w:r>
          </w:p>
        </w:tc>
        <w:tc>
          <w:tcPr>
            <w:tcW w:w="603" w:type="dxa"/>
            <w:tcBorders>
              <w:top w:val="nil"/>
              <w:left w:val="nil"/>
              <w:bottom w:val="single" w:sz="8" w:space="0" w:color="auto"/>
              <w:right w:val="nil"/>
            </w:tcBorders>
            <w:shd w:val="clear" w:color="auto" w:fill="auto"/>
            <w:noWrap/>
            <w:vAlign w:val="center"/>
            <w:hideMark/>
          </w:tcPr>
          <w:p w:rsidR="002C5048" w:rsidRPr="00A64429" w:rsidRDefault="002C5048" w:rsidP="00134B5B">
            <w:pPr>
              <w:jc w:val="center"/>
              <w:rPr>
                <w:rFonts w:eastAsia="Times New Roman"/>
                <w:color w:val="000000"/>
              </w:rPr>
            </w:pPr>
            <w:r w:rsidRPr="00A64429">
              <w:rPr>
                <w:rFonts w:eastAsia="Times New Roman"/>
                <w:color w:val="000000"/>
              </w:rPr>
              <w:t>P-</w:t>
            </w:r>
          </w:p>
        </w:tc>
      </w:tr>
      <w:tr w:rsidR="002C5048" w:rsidRPr="00A64429" w:rsidTr="002C5048">
        <w:trPr>
          <w:gridAfter w:val="1"/>
          <w:wAfter w:w="7" w:type="dxa"/>
          <w:trHeight w:val="368"/>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1-</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442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430</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424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352</w:t>
            </w:r>
          </w:p>
        </w:tc>
      </w:tr>
      <w:tr w:rsidR="002C5048" w:rsidRPr="00A64429" w:rsidTr="002C5048">
        <w:trPr>
          <w:gridAfter w:val="1"/>
          <w:wAfter w:w="7" w:type="dxa"/>
          <w:trHeight w:val="354"/>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1=</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442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430</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424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352</w:t>
            </w:r>
          </w:p>
        </w:tc>
      </w:tr>
      <w:tr w:rsidR="002C5048" w:rsidRPr="00A64429" w:rsidTr="002C5048">
        <w:trPr>
          <w:gridAfter w:val="1"/>
          <w:wAfter w:w="7" w:type="dxa"/>
          <w:trHeight w:val="354"/>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1+</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442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430</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424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352</w:t>
            </w:r>
          </w:p>
        </w:tc>
      </w:tr>
      <w:tr w:rsidR="002C5048" w:rsidRPr="00A64429" w:rsidTr="002C5048">
        <w:trPr>
          <w:gridAfter w:val="1"/>
          <w:wAfter w:w="7" w:type="dxa"/>
          <w:trHeight w:val="354"/>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442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430</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424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352</w:t>
            </w:r>
          </w:p>
        </w:tc>
      </w:tr>
      <w:tr w:rsidR="002C5048" w:rsidRPr="00A64429" w:rsidTr="002C5048">
        <w:trPr>
          <w:gridAfter w:val="1"/>
          <w:wAfter w:w="7" w:type="dxa"/>
          <w:trHeight w:val="354"/>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442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430</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424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352</w:t>
            </w:r>
          </w:p>
        </w:tc>
      </w:tr>
      <w:tr w:rsidR="002C5048" w:rsidRPr="00A64429" w:rsidTr="002C5048">
        <w:trPr>
          <w:gridAfter w:val="1"/>
          <w:wAfter w:w="7" w:type="dxa"/>
          <w:trHeight w:val="354"/>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442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430</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424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352</w:t>
            </w:r>
          </w:p>
        </w:tc>
      </w:tr>
      <w:tr w:rsidR="002C5048" w:rsidRPr="00A64429" w:rsidTr="002C5048">
        <w:trPr>
          <w:gridAfter w:val="1"/>
          <w:wAfter w:w="7" w:type="dxa"/>
          <w:trHeight w:val="354"/>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442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430</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424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r>
      <w:tr w:rsidR="002C5048" w:rsidRPr="00A64429" w:rsidTr="002C5048">
        <w:trPr>
          <w:gridAfter w:val="1"/>
          <w:wAfter w:w="7" w:type="dxa"/>
          <w:trHeight w:val="354"/>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442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430</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424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r>
      <w:tr w:rsidR="002C5048" w:rsidRPr="00A64429" w:rsidTr="002C5048">
        <w:trPr>
          <w:gridAfter w:val="1"/>
          <w:wAfter w:w="7" w:type="dxa"/>
          <w:trHeight w:val="354"/>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442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430</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424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r>
      <w:tr w:rsidR="002C5048" w:rsidRPr="00A64429" w:rsidTr="002C5048">
        <w:trPr>
          <w:gridAfter w:val="1"/>
          <w:wAfter w:w="7" w:type="dxa"/>
          <w:trHeight w:val="354"/>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442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430</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424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r>
      <w:tr w:rsidR="002C5048" w:rsidRPr="00A64429" w:rsidTr="002C5048">
        <w:trPr>
          <w:gridAfter w:val="1"/>
          <w:wAfter w:w="7" w:type="dxa"/>
          <w:trHeight w:val="354"/>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442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430</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424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352</w:t>
            </w:r>
          </w:p>
        </w:tc>
      </w:tr>
      <w:tr w:rsidR="002C5048" w:rsidRPr="00A64429" w:rsidTr="002C5048">
        <w:trPr>
          <w:gridAfter w:val="1"/>
          <w:wAfter w:w="7" w:type="dxa"/>
          <w:trHeight w:val="354"/>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430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424</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394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394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352</w:t>
            </w:r>
          </w:p>
        </w:tc>
      </w:tr>
      <w:tr w:rsidR="002C5048" w:rsidRPr="00A64429" w:rsidTr="002C5048">
        <w:trPr>
          <w:gridAfter w:val="1"/>
          <w:wAfter w:w="7" w:type="dxa"/>
          <w:trHeight w:val="354"/>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5-</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394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346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340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334</w:t>
            </w:r>
          </w:p>
        </w:tc>
      </w:tr>
      <w:tr w:rsidR="002C5048" w:rsidRPr="00A64429" w:rsidTr="002C5048">
        <w:trPr>
          <w:gridAfter w:val="1"/>
          <w:wAfter w:w="7" w:type="dxa"/>
          <w:trHeight w:val="354"/>
        </w:trPr>
        <w:tc>
          <w:tcPr>
            <w:tcW w:w="750"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5=</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6"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394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352</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346</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340</w:t>
            </w:r>
          </w:p>
        </w:tc>
        <w:tc>
          <w:tcPr>
            <w:tcW w:w="603" w:type="dxa"/>
            <w:tcBorders>
              <w:top w:val="nil"/>
              <w:left w:val="nil"/>
              <w:bottom w:val="nil"/>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334</w:t>
            </w:r>
          </w:p>
        </w:tc>
      </w:tr>
      <w:tr w:rsidR="002C5048" w:rsidRPr="00967203" w:rsidTr="002C5048">
        <w:trPr>
          <w:gridAfter w:val="1"/>
          <w:wAfter w:w="7" w:type="dxa"/>
          <w:trHeight w:val="354"/>
        </w:trPr>
        <w:tc>
          <w:tcPr>
            <w:tcW w:w="750"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5+</w:t>
            </w:r>
          </w:p>
        </w:tc>
        <w:tc>
          <w:tcPr>
            <w:tcW w:w="603"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418</w:t>
            </w:r>
          </w:p>
        </w:tc>
        <w:tc>
          <w:tcPr>
            <w:tcW w:w="603"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412</w:t>
            </w:r>
          </w:p>
        </w:tc>
        <w:tc>
          <w:tcPr>
            <w:tcW w:w="603"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406</w:t>
            </w:r>
          </w:p>
        </w:tc>
        <w:tc>
          <w:tcPr>
            <w:tcW w:w="606"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400</w:t>
            </w:r>
          </w:p>
        </w:tc>
        <w:tc>
          <w:tcPr>
            <w:tcW w:w="603"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394</w:t>
            </w:r>
          </w:p>
        </w:tc>
        <w:tc>
          <w:tcPr>
            <w:tcW w:w="603"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388</w:t>
            </w:r>
          </w:p>
        </w:tc>
        <w:tc>
          <w:tcPr>
            <w:tcW w:w="603"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382</w:t>
            </w:r>
          </w:p>
        </w:tc>
        <w:tc>
          <w:tcPr>
            <w:tcW w:w="603"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376</w:t>
            </w:r>
          </w:p>
        </w:tc>
        <w:tc>
          <w:tcPr>
            <w:tcW w:w="603"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364</w:t>
            </w:r>
          </w:p>
        </w:tc>
        <w:tc>
          <w:tcPr>
            <w:tcW w:w="603"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358</w:t>
            </w:r>
          </w:p>
        </w:tc>
        <w:tc>
          <w:tcPr>
            <w:tcW w:w="603"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352</w:t>
            </w:r>
          </w:p>
        </w:tc>
        <w:tc>
          <w:tcPr>
            <w:tcW w:w="603"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346</w:t>
            </w:r>
          </w:p>
        </w:tc>
        <w:tc>
          <w:tcPr>
            <w:tcW w:w="603" w:type="dxa"/>
            <w:tcBorders>
              <w:top w:val="nil"/>
              <w:left w:val="nil"/>
              <w:bottom w:val="single" w:sz="4" w:space="0" w:color="auto"/>
              <w:right w:val="nil"/>
            </w:tcBorders>
            <w:shd w:val="clear" w:color="auto" w:fill="auto"/>
            <w:noWrap/>
            <w:vAlign w:val="bottom"/>
            <w:hideMark/>
          </w:tcPr>
          <w:p w:rsidR="002C5048" w:rsidRPr="00A64429" w:rsidRDefault="002C5048" w:rsidP="00134B5B">
            <w:pPr>
              <w:jc w:val="center"/>
              <w:rPr>
                <w:rFonts w:eastAsia="Times New Roman"/>
                <w:color w:val="000000"/>
              </w:rPr>
            </w:pPr>
            <w:r w:rsidRPr="00A64429">
              <w:rPr>
                <w:rFonts w:eastAsia="Times New Roman"/>
                <w:color w:val="000000"/>
              </w:rPr>
              <w:t>340</w:t>
            </w:r>
          </w:p>
        </w:tc>
        <w:tc>
          <w:tcPr>
            <w:tcW w:w="603" w:type="dxa"/>
            <w:tcBorders>
              <w:top w:val="nil"/>
              <w:left w:val="nil"/>
              <w:bottom w:val="single" w:sz="4" w:space="0" w:color="auto"/>
              <w:right w:val="nil"/>
            </w:tcBorders>
            <w:shd w:val="clear" w:color="auto" w:fill="auto"/>
            <w:noWrap/>
            <w:vAlign w:val="bottom"/>
            <w:hideMark/>
          </w:tcPr>
          <w:p w:rsidR="002C5048" w:rsidRPr="00967203" w:rsidRDefault="002C5048" w:rsidP="00134B5B">
            <w:pPr>
              <w:jc w:val="center"/>
              <w:rPr>
                <w:rFonts w:eastAsia="Times New Roman"/>
                <w:color w:val="000000"/>
              </w:rPr>
            </w:pPr>
            <w:r w:rsidRPr="00A64429">
              <w:rPr>
                <w:rFonts w:eastAsia="Times New Roman"/>
                <w:color w:val="000000"/>
              </w:rPr>
              <w:t>334</w:t>
            </w:r>
          </w:p>
        </w:tc>
      </w:tr>
    </w:tbl>
    <w:p w:rsidR="002C5048" w:rsidRDefault="002C5048" w:rsidP="002C5048">
      <w:pPr>
        <w:rPr>
          <w:b/>
        </w:rPr>
      </w:pPr>
    </w:p>
    <w:p w:rsidR="002C5048" w:rsidRDefault="002C5048" w:rsidP="002C5048">
      <w:pPr>
        <w:jc w:val="center"/>
        <w:rPr>
          <w:b/>
        </w:rPr>
      </w:pPr>
    </w:p>
    <w:p w:rsidR="002C5048" w:rsidRDefault="002C5048" w:rsidP="002C5048">
      <w:pPr>
        <w:jc w:val="center"/>
        <w:rPr>
          <w:b/>
        </w:rPr>
      </w:pPr>
    </w:p>
    <w:p w:rsidR="002C5048" w:rsidRDefault="002C5048" w:rsidP="000E4A8C">
      <w:pPr>
        <w:spacing w:line="480" w:lineRule="auto"/>
        <w:ind w:firstLine="720"/>
        <w:jc w:val="both"/>
        <w:rPr>
          <w:rFonts w:eastAsiaTheme="minorEastAsia"/>
          <w:bCs/>
        </w:rPr>
      </w:pPr>
    </w:p>
    <w:p w:rsidR="002C5048" w:rsidRDefault="002C5048" w:rsidP="000E4A8C">
      <w:pPr>
        <w:spacing w:line="480" w:lineRule="auto"/>
        <w:ind w:firstLine="720"/>
        <w:jc w:val="both"/>
        <w:rPr>
          <w:rFonts w:eastAsiaTheme="minorEastAsia"/>
          <w:bCs/>
        </w:rPr>
      </w:pPr>
    </w:p>
    <w:p w:rsidR="002C5048" w:rsidRDefault="002C5048" w:rsidP="000E4A8C">
      <w:pPr>
        <w:spacing w:line="480" w:lineRule="auto"/>
        <w:ind w:firstLine="720"/>
        <w:jc w:val="both"/>
        <w:rPr>
          <w:rFonts w:eastAsiaTheme="minorEastAsia"/>
          <w:bCs/>
        </w:rPr>
      </w:pPr>
    </w:p>
    <w:p w:rsidR="002C5048" w:rsidRDefault="002C5048" w:rsidP="000E4A8C">
      <w:pPr>
        <w:spacing w:line="480" w:lineRule="auto"/>
        <w:ind w:firstLine="720"/>
        <w:jc w:val="both"/>
        <w:rPr>
          <w:rFonts w:eastAsiaTheme="minorEastAsia"/>
          <w:bCs/>
        </w:rPr>
      </w:pPr>
    </w:p>
    <w:p w:rsidR="002C5048" w:rsidRDefault="002C5048" w:rsidP="000E4A8C">
      <w:pPr>
        <w:spacing w:line="480" w:lineRule="auto"/>
        <w:ind w:firstLine="720"/>
        <w:jc w:val="both"/>
        <w:rPr>
          <w:rFonts w:eastAsiaTheme="minorEastAsia"/>
          <w:bCs/>
        </w:rPr>
      </w:pPr>
    </w:p>
    <w:p w:rsidR="002C5048" w:rsidRDefault="002C5048" w:rsidP="000E4A8C">
      <w:pPr>
        <w:spacing w:line="480" w:lineRule="auto"/>
        <w:ind w:firstLine="720"/>
        <w:jc w:val="both"/>
        <w:rPr>
          <w:rFonts w:eastAsiaTheme="minorEastAsia"/>
          <w:bCs/>
        </w:rPr>
      </w:pPr>
    </w:p>
    <w:p w:rsidR="002C5048" w:rsidRDefault="002C5048" w:rsidP="000E4A8C">
      <w:pPr>
        <w:spacing w:line="480" w:lineRule="auto"/>
        <w:ind w:firstLine="720"/>
        <w:jc w:val="both"/>
        <w:rPr>
          <w:rFonts w:eastAsiaTheme="minorEastAsia"/>
          <w:bCs/>
        </w:rPr>
      </w:pPr>
    </w:p>
    <w:p w:rsidR="002C5048" w:rsidRDefault="002C5048" w:rsidP="000E4A8C">
      <w:pPr>
        <w:spacing w:line="480" w:lineRule="auto"/>
        <w:ind w:firstLine="720"/>
        <w:jc w:val="both"/>
        <w:rPr>
          <w:rFonts w:eastAsiaTheme="minorEastAsia"/>
          <w:bCs/>
        </w:rPr>
      </w:pPr>
    </w:p>
    <w:p w:rsidR="002C5048" w:rsidRDefault="002C5048" w:rsidP="000E4A8C">
      <w:pPr>
        <w:spacing w:line="480" w:lineRule="auto"/>
        <w:ind w:firstLine="720"/>
        <w:jc w:val="both"/>
        <w:rPr>
          <w:rFonts w:eastAsiaTheme="minorEastAsia"/>
          <w:bCs/>
        </w:rPr>
      </w:pPr>
    </w:p>
    <w:p w:rsidR="002C5048" w:rsidRPr="00423212" w:rsidRDefault="002C5048" w:rsidP="000E4A8C">
      <w:pPr>
        <w:spacing w:line="480" w:lineRule="auto"/>
        <w:ind w:firstLine="720"/>
        <w:jc w:val="both"/>
        <w:rPr>
          <w:b/>
          <w:lang w:eastAsia="en-GB"/>
        </w:rPr>
      </w:pPr>
    </w:p>
    <w:sectPr w:rsidR="002C5048" w:rsidRPr="00423212" w:rsidSect="000E4A8C">
      <w:footerReference w:type="default" r:id="rId44"/>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A4D" w:rsidRDefault="00E56A4D">
      <w:r>
        <w:separator/>
      </w:r>
    </w:p>
  </w:endnote>
  <w:endnote w:type="continuationSeparator" w:id="0">
    <w:p w:rsidR="00E56A4D" w:rsidRDefault="00E5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93873"/>
      <w:docPartObj>
        <w:docPartGallery w:val="Page Numbers (Bottom of Page)"/>
        <w:docPartUnique/>
      </w:docPartObj>
    </w:sdtPr>
    <w:sdtEndPr>
      <w:rPr>
        <w:noProof/>
      </w:rPr>
    </w:sdtEndPr>
    <w:sdtContent>
      <w:p w:rsidR="00E56A4D" w:rsidRDefault="00E56A4D">
        <w:pPr>
          <w:pStyle w:val="Pieddepage"/>
          <w:jc w:val="center"/>
        </w:pPr>
        <w:r>
          <w:fldChar w:fldCharType="begin"/>
        </w:r>
        <w:r>
          <w:instrText xml:space="preserve"> PAGE   \* MERGEFORMAT </w:instrText>
        </w:r>
        <w:r>
          <w:fldChar w:fldCharType="separate"/>
        </w:r>
        <w:r w:rsidR="0051228C">
          <w:rPr>
            <w:noProof/>
          </w:rPr>
          <w:t>42</w:t>
        </w:r>
        <w:r>
          <w:rPr>
            <w:noProof/>
          </w:rPr>
          <w:fldChar w:fldCharType="end"/>
        </w:r>
      </w:p>
    </w:sdtContent>
  </w:sdt>
  <w:p w:rsidR="00E56A4D" w:rsidRDefault="00E56A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A4D" w:rsidRDefault="00E56A4D">
      <w:r>
        <w:separator/>
      </w:r>
    </w:p>
  </w:footnote>
  <w:footnote w:type="continuationSeparator" w:id="0">
    <w:p w:rsidR="00E56A4D" w:rsidRDefault="00E56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B10"/>
    <w:multiLevelType w:val="hybridMultilevel"/>
    <w:tmpl w:val="36C6D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D1A2B"/>
    <w:multiLevelType w:val="hybridMultilevel"/>
    <w:tmpl w:val="4768D3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1A103D"/>
    <w:multiLevelType w:val="hybridMultilevel"/>
    <w:tmpl w:val="D1E26CA2"/>
    <w:lvl w:ilvl="0" w:tplc="CF0CAA6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24C034E"/>
    <w:multiLevelType w:val="hybridMultilevel"/>
    <w:tmpl w:val="52C83A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6537995"/>
    <w:multiLevelType w:val="hybridMultilevel"/>
    <w:tmpl w:val="47502C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E0532A"/>
    <w:multiLevelType w:val="hybridMultilevel"/>
    <w:tmpl w:val="A6FA3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2F2184"/>
    <w:multiLevelType w:val="hybridMultilevel"/>
    <w:tmpl w:val="6C9AEF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4C51B59"/>
    <w:multiLevelType w:val="hybridMultilevel"/>
    <w:tmpl w:val="D81E9FC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2615DF"/>
    <w:multiLevelType w:val="hybridMultilevel"/>
    <w:tmpl w:val="DA044B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5E0AF3"/>
    <w:multiLevelType w:val="hybridMultilevel"/>
    <w:tmpl w:val="DE804E54"/>
    <w:lvl w:ilvl="0" w:tplc="553C53E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5119D2"/>
    <w:multiLevelType w:val="hybridMultilevel"/>
    <w:tmpl w:val="6C9AEF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B105A8A"/>
    <w:multiLevelType w:val="hybridMultilevel"/>
    <w:tmpl w:val="77E89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B64277"/>
    <w:multiLevelType w:val="hybridMultilevel"/>
    <w:tmpl w:val="0B9EEC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620296"/>
    <w:multiLevelType w:val="hybridMultilevel"/>
    <w:tmpl w:val="6C9AEF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97D5DBC"/>
    <w:multiLevelType w:val="hybridMultilevel"/>
    <w:tmpl w:val="84C87D04"/>
    <w:lvl w:ilvl="0" w:tplc="553C53E2">
      <w:start w:val="1"/>
      <w:numFmt w:val="decimal"/>
      <w:lvlText w:val="%1."/>
      <w:lvlJc w:val="left"/>
      <w:pPr>
        <w:ind w:left="360" w:hanging="360"/>
      </w:pPr>
      <w:rPr>
        <w:color w:val="auto"/>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5F1B5E4B"/>
    <w:multiLevelType w:val="hybridMultilevel"/>
    <w:tmpl w:val="6C9AEF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EA4E95"/>
    <w:multiLevelType w:val="hybridMultilevel"/>
    <w:tmpl w:val="D12E4B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A306F"/>
    <w:multiLevelType w:val="multilevel"/>
    <w:tmpl w:val="79C4C328"/>
    <w:lvl w:ilvl="0">
      <w:start w:val="3"/>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701D49BC"/>
    <w:multiLevelType w:val="hybridMultilevel"/>
    <w:tmpl w:val="F7EEEDD4"/>
    <w:lvl w:ilvl="0" w:tplc="F88EE3D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4176D46"/>
    <w:multiLevelType w:val="hybridMultilevel"/>
    <w:tmpl w:val="E378F4DA"/>
    <w:lvl w:ilvl="0" w:tplc="18090011">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0" w15:restartNumberingAfterBreak="0">
    <w:nsid w:val="76E17A83"/>
    <w:multiLevelType w:val="hybridMultilevel"/>
    <w:tmpl w:val="B2AAC5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997641E"/>
    <w:multiLevelType w:val="hybridMultilevel"/>
    <w:tmpl w:val="F7668F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0"/>
  </w:num>
  <w:num w:numId="2">
    <w:abstractNumId w:val="12"/>
  </w:num>
  <w:num w:numId="3">
    <w:abstractNumId w:val="3"/>
  </w:num>
  <w:num w:numId="4">
    <w:abstractNumId w:val="10"/>
  </w:num>
  <w:num w:numId="5">
    <w:abstractNumId w:val="15"/>
  </w:num>
  <w:num w:numId="6">
    <w:abstractNumId w:val="6"/>
  </w:num>
  <w:num w:numId="7">
    <w:abstractNumId w:val="13"/>
  </w:num>
  <w:num w:numId="8">
    <w:abstractNumId w:val="2"/>
  </w:num>
  <w:num w:numId="9">
    <w:abstractNumId w:val="19"/>
  </w:num>
  <w:num w:numId="10">
    <w:abstractNumId w:val="7"/>
  </w:num>
  <w:num w:numId="11">
    <w:abstractNumId w:val="4"/>
  </w:num>
  <w:num w:numId="12">
    <w:abstractNumId w:val="8"/>
  </w:num>
  <w:num w:numId="13">
    <w:abstractNumId w:val="21"/>
  </w:num>
  <w:num w:numId="14">
    <w:abstractNumId w:val="17"/>
  </w:num>
  <w:num w:numId="15">
    <w:abstractNumId w:val="18"/>
  </w:num>
  <w:num w:numId="16">
    <w:abstractNumId w:val="1"/>
  </w:num>
  <w:num w:numId="17">
    <w:abstractNumId w:val="16"/>
  </w:num>
  <w:num w:numId="18">
    <w:abstractNumId w:val="9"/>
  </w:num>
  <w:num w:numId="19">
    <w:abstractNumId w:val="14"/>
  </w:num>
  <w:num w:numId="20">
    <w:abstractNumId w:val="5"/>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nimal Scienc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3&lt;/SpaceAfter&gt;&lt;HyperlinksEnabled&gt;1&lt;/HyperlinksEnabled&gt;&lt;HyperlinksVisible&gt;0&lt;/HyperlinksVisible&gt;&lt;EnableBibliographyCategories&gt;0&lt;/EnableBibliographyCategories&gt;&lt;/ENLayout&gt;"/>
    <w:docVar w:name="EN.Libraries" w:val="&lt;Libraries&gt;&lt;item db-id=&quot;srpw009xmzxrdieaeevxewvlafwv5rfs2prf&quot;&gt;My EndNote Library&lt;record-ids&gt;&lt;item&gt;56&lt;/item&gt;&lt;item&gt;131&lt;/item&gt;&lt;item&gt;178&lt;/item&gt;&lt;item&gt;180&lt;/item&gt;&lt;item&gt;186&lt;/item&gt;&lt;item&gt;195&lt;/item&gt;&lt;item&gt;237&lt;/item&gt;&lt;item&gt;242&lt;/item&gt;&lt;item&gt;248&lt;/item&gt;&lt;item&gt;260&lt;/item&gt;&lt;item&gt;262&lt;/item&gt;&lt;item&gt;263&lt;/item&gt;&lt;item&gt;266&lt;/item&gt;&lt;item&gt;267&lt;/item&gt;&lt;item&gt;268&lt;/item&gt;&lt;item&gt;272&lt;/item&gt;&lt;item&gt;275&lt;/item&gt;&lt;item&gt;276&lt;/item&gt;&lt;item&gt;277&lt;/item&gt;&lt;item&gt;279&lt;/item&gt;&lt;item&gt;280&lt;/item&gt;&lt;item&gt;282&lt;/item&gt;&lt;item&gt;284&lt;/item&gt;&lt;item&gt;285&lt;/item&gt;&lt;item&gt;286&lt;/item&gt;&lt;item&gt;287&lt;/item&gt;&lt;item&gt;288&lt;/item&gt;&lt;item&gt;289&lt;/item&gt;&lt;item&gt;290&lt;/item&gt;&lt;item&gt;294&lt;/item&gt;&lt;item&gt;295&lt;/item&gt;&lt;item&gt;296&lt;/item&gt;&lt;item&gt;297&lt;/item&gt;&lt;item&gt;299&lt;/item&gt;&lt;item&gt;300&lt;/item&gt;&lt;item&gt;301&lt;/item&gt;&lt;item&gt;303&lt;/item&gt;&lt;item&gt;304&lt;/item&gt;&lt;item&gt;305&lt;/item&gt;&lt;item&gt;306&lt;/item&gt;&lt;item&gt;307&lt;/item&gt;&lt;/record-ids&gt;&lt;/item&gt;&lt;/Libraries&gt;"/>
  </w:docVars>
  <w:rsids>
    <w:rsidRoot w:val="00AD3E44"/>
    <w:rsid w:val="000001C1"/>
    <w:rsid w:val="00000E93"/>
    <w:rsid w:val="00001674"/>
    <w:rsid w:val="000016F1"/>
    <w:rsid w:val="000017A6"/>
    <w:rsid w:val="00001963"/>
    <w:rsid w:val="0000211E"/>
    <w:rsid w:val="00002195"/>
    <w:rsid w:val="000028E5"/>
    <w:rsid w:val="000029F9"/>
    <w:rsid w:val="0000301C"/>
    <w:rsid w:val="0000322A"/>
    <w:rsid w:val="0000324E"/>
    <w:rsid w:val="0000325A"/>
    <w:rsid w:val="000035D5"/>
    <w:rsid w:val="00003830"/>
    <w:rsid w:val="00003915"/>
    <w:rsid w:val="000046DD"/>
    <w:rsid w:val="00005C03"/>
    <w:rsid w:val="00005C8F"/>
    <w:rsid w:val="00006F43"/>
    <w:rsid w:val="00007494"/>
    <w:rsid w:val="000074AD"/>
    <w:rsid w:val="0000791E"/>
    <w:rsid w:val="00010C9D"/>
    <w:rsid w:val="0001108E"/>
    <w:rsid w:val="000110B7"/>
    <w:rsid w:val="00011135"/>
    <w:rsid w:val="00011D81"/>
    <w:rsid w:val="00011F1D"/>
    <w:rsid w:val="000130C0"/>
    <w:rsid w:val="00013520"/>
    <w:rsid w:val="00013AEC"/>
    <w:rsid w:val="00014A31"/>
    <w:rsid w:val="00014F06"/>
    <w:rsid w:val="000150A3"/>
    <w:rsid w:val="00015331"/>
    <w:rsid w:val="0001579B"/>
    <w:rsid w:val="000158BE"/>
    <w:rsid w:val="00016170"/>
    <w:rsid w:val="00016267"/>
    <w:rsid w:val="000165FD"/>
    <w:rsid w:val="00016F9D"/>
    <w:rsid w:val="00017C3F"/>
    <w:rsid w:val="00017ECC"/>
    <w:rsid w:val="00020572"/>
    <w:rsid w:val="00020792"/>
    <w:rsid w:val="00020B42"/>
    <w:rsid w:val="00021378"/>
    <w:rsid w:val="00022D57"/>
    <w:rsid w:val="00022E5D"/>
    <w:rsid w:val="000252BA"/>
    <w:rsid w:val="0002541E"/>
    <w:rsid w:val="00025510"/>
    <w:rsid w:val="00025555"/>
    <w:rsid w:val="00025635"/>
    <w:rsid w:val="000258C0"/>
    <w:rsid w:val="00025F38"/>
    <w:rsid w:val="00025F43"/>
    <w:rsid w:val="00026846"/>
    <w:rsid w:val="00026ED6"/>
    <w:rsid w:val="00027181"/>
    <w:rsid w:val="000271AF"/>
    <w:rsid w:val="00027377"/>
    <w:rsid w:val="000277C4"/>
    <w:rsid w:val="000304AC"/>
    <w:rsid w:val="0003088E"/>
    <w:rsid w:val="00030E1E"/>
    <w:rsid w:val="000311B4"/>
    <w:rsid w:val="00031343"/>
    <w:rsid w:val="00032233"/>
    <w:rsid w:val="00032B21"/>
    <w:rsid w:val="0003308C"/>
    <w:rsid w:val="00033B9D"/>
    <w:rsid w:val="00033D31"/>
    <w:rsid w:val="0003437B"/>
    <w:rsid w:val="00034CD0"/>
    <w:rsid w:val="00034D91"/>
    <w:rsid w:val="00034FFF"/>
    <w:rsid w:val="0003621A"/>
    <w:rsid w:val="00036510"/>
    <w:rsid w:val="000365AD"/>
    <w:rsid w:val="00036C6F"/>
    <w:rsid w:val="000373B8"/>
    <w:rsid w:val="00040148"/>
    <w:rsid w:val="000406C9"/>
    <w:rsid w:val="00040B93"/>
    <w:rsid w:val="00040F86"/>
    <w:rsid w:val="000411B3"/>
    <w:rsid w:val="000421F8"/>
    <w:rsid w:val="00042D86"/>
    <w:rsid w:val="000434F7"/>
    <w:rsid w:val="000437B2"/>
    <w:rsid w:val="00044B85"/>
    <w:rsid w:val="00044DFD"/>
    <w:rsid w:val="00044F09"/>
    <w:rsid w:val="00045870"/>
    <w:rsid w:val="00045EC0"/>
    <w:rsid w:val="000463B1"/>
    <w:rsid w:val="000464FD"/>
    <w:rsid w:val="00046B09"/>
    <w:rsid w:val="00047171"/>
    <w:rsid w:val="0004787A"/>
    <w:rsid w:val="00047B79"/>
    <w:rsid w:val="0005018C"/>
    <w:rsid w:val="00050214"/>
    <w:rsid w:val="000505FB"/>
    <w:rsid w:val="00050C07"/>
    <w:rsid w:val="00050F81"/>
    <w:rsid w:val="000510CC"/>
    <w:rsid w:val="000513CC"/>
    <w:rsid w:val="00051C4A"/>
    <w:rsid w:val="00051D5D"/>
    <w:rsid w:val="00052168"/>
    <w:rsid w:val="00052357"/>
    <w:rsid w:val="0005251B"/>
    <w:rsid w:val="00053FC0"/>
    <w:rsid w:val="00054021"/>
    <w:rsid w:val="00054987"/>
    <w:rsid w:val="00055619"/>
    <w:rsid w:val="00056147"/>
    <w:rsid w:val="00056C87"/>
    <w:rsid w:val="000571BC"/>
    <w:rsid w:val="000574EB"/>
    <w:rsid w:val="00057609"/>
    <w:rsid w:val="000576DC"/>
    <w:rsid w:val="00057C32"/>
    <w:rsid w:val="00057DA6"/>
    <w:rsid w:val="000609D5"/>
    <w:rsid w:val="00060B9B"/>
    <w:rsid w:val="00060D17"/>
    <w:rsid w:val="00061393"/>
    <w:rsid w:val="00061E7F"/>
    <w:rsid w:val="00062208"/>
    <w:rsid w:val="0006429F"/>
    <w:rsid w:val="000645FE"/>
    <w:rsid w:val="0006470C"/>
    <w:rsid w:val="00064B60"/>
    <w:rsid w:val="00064CB7"/>
    <w:rsid w:val="00065589"/>
    <w:rsid w:val="000655EE"/>
    <w:rsid w:val="00065B17"/>
    <w:rsid w:val="000664A0"/>
    <w:rsid w:val="0006686D"/>
    <w:rsid w:val="00066C81"/>
    <w:rsid w:val="0006790E"/>
    <w:rsid w:val="00067C6B"/>
    <w:rsid w:val="00067E72"/>
    <w:rsid w:val="00070EFF"/>
    <w:rsid w:val="0007131A"/>
    <w:rsid w:val="000717D0"/>
    <w:rsid w:val="000719EB"/>
    <w:rsid w:val="000719F0"/>
    <w:rsid w:val="00071C43"/>
    <w:rsid w:val="00071DEB"/>
    <w:rsid w:val="00072442"/>
    <w:rsid w:val="00072547"/>
    <w:rsid w:val="000726AD"/>
    <w:rsid w:val="0007291E"/>
    <w:rsid w:val="00072BC5"/>
    <w:rsid w:val="00072D30"/>
    <w:rsid w:val="00072E7F"/>
    <w:rsid w:val="0007376A"/>
    <w:rsid w:val="000737EE"/>
    <w:rsid w:val="00073ED3"/>
    <w:rsid w:val="00074195"/>
    <w:rsid w:val="0007434D"/>
    <w:rsid w:val="00075384"/>
    <w:rsid w:val="000759FD"/>
    <w:rsid w:val="00075D80"/>
    <w:rsid w:val="000765D0"/>
    <w:rsid w:val="00076D1B"/>
    <w:rsid w:val="00077131"/>
    <w:rsid w:val="00077CDC"/>
    <w:rsid w:val="00077FB9"/>
    <w:rsid w:val="0008002D"/>
    <w:rsid w:val="00080090"/>
    <w:rsid w:val="00080D0F"/>
    <w:rsid w:val="00080FF3"/>
    <w:rsid w:val="000815D5"/>
    <w:rsid w:val="00081AF4"/>
    <w:rsid w:val="00082CC0"/>
    <w:rsid w:val="00082FEE"/>
    <w:rsid w:val="00083162"/>
    <w:rsid w:val="000831A7"/>
    <w:rsid w:val="0008346E"/>
    <w:rsid w:val="00083619"/>
    <w:rsid w:val="00083B77"/>
    <w:rsid w:val="00083BAF"/>
    <w:rsid w:val="00083D2A"/>
    <w:rsid w:val="000842B6"/>
    <w:rsid w:val="0008466A"/>
    <w:rsid w:val="00084E7F"/>
    <w:rsid w:val="000866C6"/>
    <w:rsid w:val="0008699F"/>
    <w:rsid w:val="00087291"/>
    <w:rsid w:val="00087747"/>
    <w:rsid w:val="00087B51"/>
    <w:rsid w:val="000912C7"/>
    <w:rsid w:val="000917C7"/>
    <w:rsid w:val="000923AF"/>
    <w:rsid w:val="000925BE"/>
    <w:rsid w:val="00093D95"/>
    <w:rsid w:val="0009430E"/>
    <w:rsid w:val="0009454F"/>
    <w:rsid w:val="00094EEC"/>
    <w:rsid w:val="000950B0"/>
    <w:rsid w:val="0009531B"/>
    <w:rsid w:val="00095789"/>
    <w:rsid w:val="00095A22"/>
    <w:rsid w:val="00095FB4"/>
    <w:rsid w:val="000965CA"/>
    <w:rsid w:val="00096649"/>
    <w:rsid w:val="000970EE"/>
    <w:rsid w:val="000973A7"/>
    <w:rsid w:val="000A0AF9"/>
    <w:rsid w:val="000A0F4B"/>
    <w:rsid w:val="000A149E"/>
    <w:rsid w:val="000A18B0"/>
    <w:rsid w:val="000A1B2F"/>
    <w:rsid w:val="000A1C02"/>
    <w:rsid w:val="000A2406"/>
    <w:rsid w:val="000A2A97"/>
    <w:rsid w:val="000A39EA"/>
    <w:rsid w:val="000A3E52"/>
    <w:rsid w:val="000A4208"/>
    <w:rsid w:val="000A43B6"/>
    <w:rsid w:val="000A5C7F"/>
    <w:rsid w:val="000A5CC2"/>
    <w:rsid w:val="000A6373"/>
    <w:rsid w:val="000A64AE"/>
    <w:rsid w:val="000A6DA5"/>
    <w:rsid w:val="000A717B"/>
    <w:rsid w:val="000A759F"/>
    <w:rsid w:val="000A7EF4"/>
    <w:rsid w:val="000B063C"/>
    <w:rsid w:val="000B0C4A"/>
    <w:rsid w:val="000B1CC7"/>
    <w:rsid w:val="000B1F4E"/>
    <w:rsid w:val="000B2032"/>
    <w:rsid w:val="000B21BC"/>
    <w:rsid w:val="000B297B"/>
    <w:rsid w:val="000B3189"/>
    <w:rsid w:val="000B31DF"/>
    <w:rsid w:val="000B3442"/>
    <w:rsid w:val="000B415C"/>
    <w:rsid w:val="000B4707"/>
    <w:rsid w:val="000B4B7B"/>
    <w:rsid w:val="000B50F1"/>
    <w:rsid w:val="000B5B42"/>
    <w:rsid w:val="000B5C96"/>
    <w:rsid w:val="000B6A38"/>
    <w:rsid w:val="000B6BF8"/>
    <w:rsid w:val="000B6E7A"/>
    <w:rsid w:val="000B6FA0"/>
    <w:rsid w:val="000B7F77"/>
    <w:rsid w:val="000C052D"/>
    <w:rsid w:val="000C09BB"/>
    <w:rsid w:val="000C0BAE"/>
    <w:rsid w:val="000C106A"/>
    <w:rsid w:val="000C17EE"/>
    <w:rsid w:val="000C19CA"/>
    <w:rsid w:val="000C1E80"/>
    <w:rsid w:val="000C2279"/>
    <w:rsid w:val="000C2905"/>
    <w:rsid w:val="000C2EBB"/>
    <w:rsid w:val="000C4B74"/>
    <w:rsid w:val="000C551E"/>
    <w:rsid w:val="000C5D97"/>
    <w:rsid w:val="000C5DFD"/>
    <w:rsid w:val="000C5EA5"/>
    <w:rsid w:val="000C5EDD"/>
    <w:rsid w:val="000C697D"/>
    <w:rsid w:val="000C6A41"/>
    <w:rsid w:val="000C71D0"/>
    <w:rsid w:val="000C745A"/>
    <w:rsid w:val="000C7FE2"/>
    <w:rsid w:val="000D0259"/>
    <w:rsid w:val="000D0993"/>
    <w:rsid w:val="000D0C21"/>
    <w:rsid w:val="000D1591"/>
    <w:rsid w:val="000D17EE"/>
    <w:rsid w:val="000D1831"/>
    <w:rsid w:val="000D1C3B"/>
    <w:rsid w:val="000D2132"/>
    <w:rsid w:val="000D220F"/>
    <w:rsid w:val="000D3334"/>
    <w:rsid w:val="000D35E6"/>
    <w:rsid w:val="000D3601"/>
    <w:rsid w:val="000D36DD"/>
    <w:rsid w:val="000D3EA3"/>
    <w:rsid w:val="000D3FBD"/>
    <w:rsid w:val="000D4F6D"/>
    <w:rsid w:val="000D4FB8"/>
    <w:rsid w:val="000D51EA"/>
    <w:rsid w:val="000D52BF"/>
    <w:rsid w:val="000D553C"/>
    <w:rsid w:val="000D637D"/>
    <w:rsid w:val="000D6CB0"/>
    <w:rsid w:val="000D6D80"/>
    <w:rsid w:val="000D700E"/>
    <w:rsid w:val="000D7D1A"/>
    <w:rsid w:val="000E0010"/>
    <w:rsid w:val="000E017A"/>
    <w:rsid w:val="000E01F2"/>
    <w:rsid w:val="000E072E"/>
    <w:rsid w:val="000E09EB"/>
    <w:rsid w:val="000E18AB"/>
    <w:rsid w:val="000E1EFC"/>
    <w:rsid w:val="000E2123"/>
    <w:rsid w:val="000E2550"/>
    <w:rsid w:val="000E27B2"/>
    <w:rsid w:val="000E2F8D"/>
    <w:rsid w:val="000E37CA"/>
    <w:rsid w:val="000E399A"/>
    <w:rsid w:val="000E3A36"/>
    <w:rsid w:val="000E3D46"/>
    <w:rsid w:val="000E40C8"/>
    <w:rsid w:val="000E4A8C"/>
    <w:rsid w:val="000E4D0D"/>
    <w:rsid w:val="000E51D0"/>
    <w:rsid w:val="000E5A51"/>
    <w:rsid w:val="000E6093"/>
    <w:rsid w:val="000E6620"/>
    <w:rsid w:val="000E6A5C"/>
    <w:rsid w:val="000E7BD5"/>
    <w:rsid w:val="000E7F55"/>
    <w:rsid w:val="000F0594"/>
    <w:rsid w:val="000F0FA8"/>
    <w:rsid w:val="000F13AB"/>
    <w:rsid w:val="000F159D"/>
    <w:rsid w:val="000F1666"/>
    <w:rsid w:val="000F2308"/>
    <w:rsid w:val="000F26E6"/>
    <w:rsid w:val="000F3F5B"/>
    <w:rsid w:val="000F4F70"/>
    <w:rsid w:val="000F546E"/>
    <w:rsid w:val="000F5CA7"/>
    <w:rsid w:val="000F7049"/>
    <w:rsid w:val="000F72C8"/>
    <w:rsid w:val="000F7A9F"/>
    <w:rsid w:val="001009AD"/>
    <w:rsid w:val="00100EB0"/>
    <w:rsid w:val="00100F69"/>
    <w:rsid w:val="00101522"/>
    <w:rsid w:val="00101706"/>
    <w:rsid w:val="00101EB0"/>
    <w:rsid w:val="00101ED1"/>
    <w:rsid w:val="00102431"/>
    <w:rsid w:val="001025FE"/>
    <w:rsid w:val="00102A88"/>
    <w:rsid w:val="00102B02"/>
    <w:rsid w:val="00102C9F"/>
    <w:rsid w:val="00103C17"/>
    <w:rsid w:val="00103C55"/>
    <w:rsid w:val="00103DDA"/>
    <w:rsid w:val="00103E11"/>
    <w:rsid w:val="00103F79"/>
    <w:rsid w:val="0010473C"/>
    <w:rsid w:val="00104A6C"/>
    <w:rsid w:val="00104AD8"/>
    <w:rsid w:val="00105AAC"/>
    <w:rsid w:val="001063A7"/>
    <w:rsid w:val="00106484"/>
    <w:rsid w:val="00106DF5"/>
    <w:rsid w:val="001076C1"/>
    <w:rsid w:val="0010792D"/>
    <w:rsid w:val="00110000"/>
    <w:rsid w:val="00110789"/>
    <w:rsid w:val="00111552"/>
    <w:rsid w:val="00111697"/>
    <w:rsid w:val="00111C5D"/>
    <w:rsid w:val="0011256F"/>
    <w:rsid w:val="00113E71"/>
    <w:rsid w:val="00114189"/>
    <w:rsid w:val="00114249"/>
    <w:rsid w:val="00114944"/>
    <w:rsid w:val="00114F80"/>
    <w:rsid w:val="0011516A"/>
    <w:rsid w:val="0011541F"/>
    <w:rsid w:val="00116535"/>
    <w:rsid w:val="00116561"/>
    <w:rsid w:val="0011674D"/>
    <w:rsid w:val="001169F0"/>
    <w:rsid w:val="00116A9D"/>
    <w:rsid w:val="00116D6D"/>
    <w:rsid w:val="00116DF7"/>
    <w:rsid w:val="00117A73"/>
    <w:rsid w:val="0012001E"/>
    <w:rsid w:val="0012008C"/>
    <w:rsid w:val="00120E57"/>
    <w:rsid w:val="00121C83"/>
    <w:rsid w:val="001227E0"/>
    <w:rsid w:val="001238DD"/>
    <w:rsid w:val="00123DED"/>
    <w:rsid w:val="00124494"/>
    <w:rsid w:val="0012594D"/>
    <w:rsid w:val="00125A17"/>
    <w:rsid w:val="00125EF9"/>
    <w:rsid w:val="00126673"/>
    <w:rsid w:val="0012690B"/>
    <w:rsid w:val="0012749B"/>
    <w:rsid w:val="001278A3"/>
    <w:rsid w:val="00127C8C"/>
    <w:rsid w:val="00130050"/>
    <w:rsid w:val="00130376"/>
    <w:rsid w:val="0013037C"/>
    <w:rsid w:val="001305D6"/>
    <w:rsid w:val="00130AA3"/>
    <w:rsid w:val="00131FB4"/>
    <w:rsid w:val="00132A54"/>
    <w:rsid w:val="0013376A"/>
    <w:rsid w:val="00133809"/>
    <w:rsid w:val="001339B1"/>
    <w:rsid w:val="00133DC3"/>
    <w:rsid w:val="00133F9A"/>
    <w:rsid w:val="001341E5"/>
    <w:rsid w:val="0013482E"/>
    <w:rsid w:val="00134B5B"/>
    <w:rsid w:val="00134B5D"/>
    <w:rsid w:val="00134E4C"/>
    <w:rsid w:val="00135ABF"/>
    <w:rsid w:val="00135D82"/>
    <w:rsid w:val="00135EAB"/>
    <w:rsid w:val="00136CF8"/>
    <w:rsid w:val="00136D6C"/>
    <w:rsid w:val="00136D8A"/>
    <w:rsid w:val="00137BF3"/>
    <w:rsid w:val="00137CE6"/>
    <w:rsid w:val="00140875"/>
    <w:rsid w:val="00140D94"/>
    <w:rsid w:val="00142007"/>
    <w:rsid w:val="001423B7"/>
    <w:rsid w:val="0014297B"/>
    <w:rsid w:val="00143519"/>
    <w:rsid w:val="001435D1"/>
    <w:rsid w:val="00143632"/>
    <w:rsid w:val="001436A3"/>
    <w:rsid w:val="00143CCE"/>
    <w:rsid w:val="00143E28"/>
    <w:rsid w:val="00143F29"/>
    <w:rsid w:val="00144A3C"/>
    <w:rsid w:val="00144A7A"/>
    <w:rsid w:val="00144BB7"/>
    <w:rsid w:val="00144EA8"/>
    <w:rsid w:val="001451E1"/>
    <w:rsid w:val="00145BF8"/>
    <w:rsid w:val="00145FB5"/>
    <w:rsid w:val="00147335"/>
    <w:rsid w:val="001474DF"/>
    <w:rsid w:val="0014772A"/>
    <w:rsid w:val="00147CF9"/>
    <w:rsid w:val="00150C39"/>
    <w:rsid w:val="00151114"/>
    <w:rsid w:val="001511A5"/>
    <w:rsid w:val="00151A5E"/>
    <w:rsid w:val="00151F2C"/>
    <w:rsid w:val="00152D3B"/>
    <w:rsid w:val="001536E0"/>
    <w:rsid w:val="00154F01"/>
    <w:rsid w:val="00155028"/>
    <w:rsid w:val="001552B6"/>
    <w:rsid w:val="00155750"/>
    <w:rsid w:val="00155BAA"/>
    <w:rsid w:val="00155F67"/>
    <w:rsid w:val="00156A24"/>
    <w:rsid w:val="00156E1D"/>
    <w:rsid w:val="00157248"/>
    <w:rsid w:val="00157B42"/>
    <w:rsid w:val="00157DC5"/>
    <w:rsid w:val="0016117C"/>
    <w:rsid w:val="001611C7"/>
    <w:rsid w:val="00161DCB"/>
    <w:rsid w:val="00161DD6"/>
    <w:rsid w:val="00161EF3"/>
    <w:rsid w:val="00162347"/>
    <w:rsid w:val="001628D7"/>
    <w:rsid w:val="0016402C"/>
    <w:rsid w:val="00164498"/>
    <w:rsid w:val="00164ADE"/>
    <w:rsid w:val="00165A64"/>
    <w:rsid w:val="00165B0D"/>
    <w:rsid w:val="00165F27"/>
    <w:rsid w:val="0016672C"/>
    <w:rsid w:val="001667B1"/>
    <w:rsid w:val="00166A7A"/>
    <w:rsid w:val="00166ED6"/>
    <w:rsid w:val="00167C03"/>
    <w:rsid w:val="00167C57"/>
    <w:rsid w:val="001707AC"/>
    <w:rsid w:val="0017135A"/>
    <w:rsid w:val="00171574"/>
    <w:rsid w:val="00171874"/>
    <w:rsid w:val="00172576"/>
    <w:rsid w:val="00172725"/>
    <w:rsid w:val="0017290B"/>
    <w:rsid w:val="0017334F"/>
    <w:rsid w:val="001735CE"/>
    <w:rsid w:val="001737A7"/>
    <w:rsid w:val="00174581"/>
    <w:rsid w:val="001759BF"/>
    <w:rsid w:val="001766B3"/>
    <w:rsid w:val="001768C7"/>
    <w:rsid w:val="00176C99"/>
    <w:rsid w:val="00176FA1"/>
    <w:rsid w:val="00180215"/>
    <w:rsid w:val="00180D1A"/>
    <w:rsid w:val="00181136"/>
    <w:rsid w:val="00181650"/>
    <w:rsid w:val="00183BFC"/>
    <w:rsid w:val="00183EAB"/>
    <w:rsid w:val="001849E7"/>
    <w:rsid w:val="0018604F"/>
    <w:rsid w:val="001864B3"/>
    <w:rsid w:val="00186911"/>
    <w:rsid w:val="00186B73"/>
    <w:rsid w:val="00186E33"/>
    <w:rsid w:val="001878EA"/>
    <w:rsid w:val="00190680"/>
    <w:rsid w:val="00190B22"/>
    <w:rsid w:val="0019104C"/>
    <w:rsid w:val="001917B4"/>
    <w:rsid w:val="00191DF3"/>
    <w:rsid w:val="0019217E"/>
    <w:rsid w:val="001925F9"/>
    <w:rsid w:val="00192B01"/>
    <w:rsid w:val="00192E4E"/>
    <w:rsid w:val="001935EE"/>
    <w:rsid w:val="00194228"/>
    <w:rsid w:val="001946D4"/>
    <w:rsid w:val="00194FD7"/>
    <w:rsid w:val="00195298"/>
    <w:rsid w:val="001963D5"/>
    <w:rsid w:val="001966DE"/>
    <w:rsid w:val="00196826"/>
    <w:rsid w:val="001A0112"/>
    <w:rsid w:val="001A0144"/>
    <w:rsid w:val="001A0C89"/>
    <w:rsid w:val="001A0F26"/>
    <w:rsid w:val="001A1983"/>
    <w:rsid w:val="001A28AF"/>
    <w:rsid w:val="001A329A"/>
    <w:rsid w:val="001A37AA"/>
    <w:rsid w:val="001A4795"/>
    <w:rsid w:val="001A482A"/>
    <w:rsid w:val="001A639A"/>
    <w:rsid w:val="001A6429"/>
    <w:rsid w:val="001A6536"/>
    <w:rsid w:val="001A6CAB"/>
    <w:rsid w:val="001A6CFE"/>
    <w:rsid w:val="001A7333"/>
    <w:rsid w:val="001A771F"/>
    <w:rsid w:val="001B0B2C"/>
    <w:rsid w:val="001B0F83"/>
    <w:rsid w:val="001B0FC6"/>
    <w:rsid w:val="001B1CBA"/>
    <w:rsid w:val="001B1D0F"/>
    <w:rsid w:val="001B25A9"/>
    <w:rsid w:val="001B27E5"/>
    <w:rsid w:val="001B2A24"/>
    <w:rsid w:val="001B2CBE"/>
    <w:rsid w:val="001B2F79"/>
    <w:rsid w:val="001B3B8F"/>
    <w:rsid w:val="001B4018"/>
    <w:rsid w:val="001B4141"/>
    <w:rsid w:val="001B43E2"/>
    <w:rsid w:val="001B4E96"/>
    <w:rsid w:val="001B4FD0"/>
    <w:rsid w:val="001B57AE"/>
    <w:rsid w:val="001B6279"/>
    <w:rsid w:val="001B68D1"/>
    <w:rsid w:val="001B6E01"/>
    <w:rsid w:val="001B6E8E"/>
    <w:rsid w:val="001B7228"/>
    <w:rsid w:val="001B7B82"/>
    <w:rsid w:val="001B7DCF"/>
    <w:rsid w:val="001C034F"/>
    <w:rsid w:val="001C0360"/>
    <w:rsid w:val="001C0405"/>
    <w:rsid w:val="001C084B"/>
    <w:rsid w:val="001C1B9F"/>
    <w:rsid w:val="001C1DF0"/>
    <w:rsid w:val="001C20CA"/>
    <w:rsid w:val="001C25A1"/>
    <w:rsid w:val="001C26FA"/>
    <w:rsid w:val="001C2A8C"/>
    <w:rsid w:val="001C2D5A"/>
    <w:rsid w:val="001C2E05"/>
    <w:rsid w:val="001C3298"/>
    <w:rsid w:val="001C37EB"/>
    <w:rsid w:val="001C3824"/>
    <w:rsid w:val="001C3A4D"/>
    <w:rsid w:val="001C3AB6"/>
    <w:rsid w:val="001C3C19"/>
    <w:rsid w:val="001C3D8F"/>
    <w:rsid w:val="001C408F"/>
    <w:rsid w:val="001C4976"/>
    <w:rsid w:val="001C4986"/>
    <w:rsid w:val="001C4A70"/>
    <w:rsid w:val="001C5586"/>
    <w:rsid w:val="001C5757"/>
    <w:rsid w:val="001C5831"/>
    <w:rsid w:val="001C6018"/>
    <w:rsid w:val="001C7A9D"/>
    <w:rsid w:val="001D0367"/>
    <w:rsid w:val="001D0BDD"/>
    <w:rsid w:val="001D1835"/>
    <w:rsid w:val="001D1B51"/>
    <w:rsid w:val="001D1F26"/>
    <w:rsid w:val="001D287D"/>
    <w:rsid w:val="001D3624"/>
    <w:rsid w:val="001D3AEE"/>
    <w:rsid w:val="001D43AE"/>
    <w:rsid w:val="001D4678"/>
    <w:rsid w:val="001D609A"/>
    <w:rsid w:val="001D649F"/>
    <w:rsid w:val="001D6CA3"/>
    <w:rsid w:val="001D70B8"/>
    <w:rsid w:val="001D77A9"/>
    <w:rsid w:val="001D7A39"/>
    <w:rsid w:val="001D7EA5"/>
    <w:rsid w:val="001D7F4C"/>
    <w:rsid w:val="001E02D1"/>
    <w:rsid w:val="001E05CA"/>
    <w:rsid w:val="001E0BC5"/>
    <w:rsid w:val="001E1040"/>
    <w:rsid w:val="001E123A"/>
    <w:rsid w:val="001E158E"/>
    <w:rsid w:val="001E21ED"/>
    <w:rsid w:val="001E38C8"/>
    <w:rsid w:val="001E3CAB"/>
    <w:rsid w:val="001E3D8A"/>
    <w:rsid w:val="001E513E"/>
    <w:rsid w:val="001E6B28"/>
    <w:rsid w:val="001E721E"/>
    <w:rsid w:val="001E78A2"/>
    <w:rsid w:val="001E78D4"/>
    <w:rsid w:val="001F0473"/>
    <w:rsid w:val="001F0A0F"/>
    <w:rsid w:val="001F0B9E"/>
    <w:rsid w:val="001F1731"/>
    <w:rsid w:val="001F17DE"/>
    <w:rsid w:val="001F1971"/>
    <w:rsid w:val="001F19F0"/>
    <w:rsid w:val="001F1BFF"/>
    <w:rsid w:val="001F1DD6"/>
    <w:rsid w:val="001F276C"/>
    <w:rsid w:val="001F2CB5"/>
    <w:rsid w:val="001F49F7"/>
    <w:rsid w:val="001F505C"/>
    <w:rsid w:val="001F51EF"/>
    <w:rsid w:val="001F675F"/>
    <w:rsid w:val="001F71DA"/>
    <w:rsid w:val="001F7782"/>
    <w:rsid w:val="001F795E"/>
    <w:rsid w:val="0020054C"/>
    <w:rsid w:val="00200559"/>
    <w:rsid w:val="00200574"/>
    <w:rsid w:val="00200D37"/>
    <w:rsid w:val="00200E24"/>
    <w:rsid w:val="00201203"/>
    <w:rsid w:val="00201222"/>
    <w:rsid w:val="0020138B"/>
    <w:rsid w:val="00201DF1"/>
    <w:rsid w:val="0020265A"/>
    <w:rsid w:val="002027D8"/>
    <w:rsid w:val="002039C2"/>
    <w:rsid w:val="00203D38"/>
    <w:rsid w:val="00203D9B"/>
    <w:rsid w:val="002041F0"/>
    <w:rsid w:val="00204401"/>
    <w:rsid w:val="002044B9"/>
    <w:rsid w:val="002049F9"/>
    <w:rsid w:val="00204F48"/>
    <w:rsid w:val="00205A43"/>
    <w:rsid w:val="00205B42"/>
    <w:rsid w:val="00206476"/>
    <w:rsid w:val="0020689B"/>
    <w:rsid w:val="002068A2"/>
    <w:rsid w:val="00206EFF"/>
    <w:rsid w:val="00207300"/>
    <w:rsid w:val="00207EF6"/>
    <w:rsid w:val="00207FE5"/>
    <w:rsid w:val="002116E0"/>
    <w:rsid w:val="00211F4F"/>
    <w:rsid w:val="002120B8"/>
    <w:rsid w:val="0021236C"/>
    <w:rsid w:val="00213241"/>
    <w:rsid w:val="00213F93"/>
    <w:rsid w:val="00214001"/>
    <w:rsid w:val="002144D5"/>
    <w:rsid w:val="002144FB"/>
    <w:rsid w:val="00214868"/>
    <w:rsid w:val="00215F2D"/>
    <w:rsid w:val="0021658B"/>
    <w:rsid w:val="00216AC1"/>
    <w:rsid w:val="00216CB1"/>
    <w:rsid w:val="00216F3B"/>
    <w:rsid w:val="002174D5"/>
    <w:rsid w:val="00217633"/>
    <w:rsid w:val="00217861"/>
    <w:rsid w:val="0022023A"/>
    <w:rsid w:val="002204E1"/>
    <w:rsid w:val="0022120C"/>
    <w:rsid w:val="00221D5E"/>
    <w:rsid w:val="00222791"/>
    <w:rsid w:val="00222AB4"/>
    <w:rsid w:val="00222D66"/>
    <w:rsid w:val="00223C78"/>
    <w:rsid w:val="0022403D"/>
    <w:rsid w:val="002241D0"/>
    <w:rsid w:val="002241D5"/>
    <w:rsid w:val="00224500"/>
    <w:rsid w:val="002249A6"/>
    <w:rsid w:val="00225299"/>
    <w:rsid w:val="0022547B"/>
    <w:rsid w:val="002264D5"/>
    <w:rsid w:val="0022699D"/>
    <w:rsid w:val="00226BF4"/>
    <w:rsid w:val="00226E20"/>
    <w:rsid w:val="00227115"/>
    <w:rsid w:val="002272B2"/>
    <w:rsid w:val="00230765"/>
    <w:rsid w:val="00231C3F"/>
    <w:rsid w:val="00231C84"/>
    <w:rsid w:val="00232A0D"/>
    <w:rsid w:val="002330B3"/>
    <w:rsid w:val="002345B6"/>
    <w:rsid w:val="00235F0D"/>
    <w:rsid w:val="0023604A"/>
    <w:rsid w:val="002364DD"/>
    <w:rsid w:val="0023675C"/>
    <w:rsid w:val="00236A42"/>
    <w:rsid w:val="00236B60"/>
    <w:rsid w:val="00236F9F"/>
    <w:rsid w:val="00236FFE"/>
    <w:rsid w:val="0023701B"/>
    <w:rsid w:val="00237291"/>
    <w:rsid w:val="0023744A"/>
    <w:rsid w:val="0023749D"/>
    <w:rsid w:val="002374C6"/>
    <w:rsid w:val="00240251"/>
    <w:rsid w:val="00240A66"/>
    <w:rsid w:val="00240F38"/>
    <w:rsid w:val="002415E3"/>
    <w:rsid w:val="00241A8A"/>
    <w:rsid w:val="00241DBD"/>
    <w:rsid w:val="002432EC"/>
    <w:rsid w:val="00244C42"/>
    <w:rsid w:val="002458F1"/>
    <w:rsid w:val="00245CFE"/>
    <w:rsid w:val="0024620D"/>
    <w:rsid w:val="002469DD"/>
    <w:rsid w:val="00246C51"/>
    <w:rsid w:val="002470EB"/>
    <w:rsid w:val="00247443"/>
    <w:rsid w:val="00247A09"/>
    <w:rsid w:val="002500D1"/>
    <w:rsid w:val="002504D9"/>
    <w:rsid w:val="0025055C"/>
    <w:rsid w:val="00250986"/>
    <w:rsid w:val="002509F7"/>
    <w:rsid w:val="00250A18"/>
    <w:rsid w:val="00251A6F"/>
    <w:rsid w:val="0025208D"/>
    <w:rsid w:val="00252318"/>
    <w:rsid w:val="00252838"/>
    <w:rsid w:val="00252BC2"/>
    <w:rsid w:val="00252E7F"/>
    <w:rsid w:val="0025314C"/>
    <w:rsid w:val="0025360D"/>
    <w:rsid w:val="00254576"/>
    <w:rsid w:val="0025465F"/>
    <w:rsid w:val="0025469A"/>
    <w:rsid w:val="00255954"/>
    <w:rsid w:val="002559F9"/>
    <w:rsid w:val="00255BD7"/>
    <w:rsid w:val="00255C25"/>
    <w:rsid w:val="00255EC2"/>
    <w:rsid w:val="00256EC7"/>
    <w:rsid w:val="00256F26"/>
    <w:rsid w:val="00256F31"/>
    <w:rsid w:val="002572C4"/>
    <w:rsid w:val="0025738D"/>
    <w:rsid w:val="00257DA6"/>
    <w:rsid w:val="0026039D"/>
    <w:rsid w:val="002603EF"/>
    <w:rsid w:val="002617A0"/>
    <w:rsid w:val="00261F5C"/>
    <w:rsid w:val="0026230F"/>
    <w:rsid w:val="0026292E"/>
    <w:rsid w:val="00262C86"/>
    <w:rsid w:val="00262CE0"/>
    <w:rsid w:val="002636AE"/>
    <w:rsid w:val="002639B7"/>
    <w:rsid w:val="00263C4F"/>
    <w:rsid w:val="00263E26"/>
    <w:rsid w:val="0026494D"/>
    <w:rsid w:val="00264DF8"/>
    <w:rsid w:val="0026533E"/>
    <w:rsid w:val="00265533"/>
    <w:rsid w:val="00265735"/>
    <w:rsid w:val="00266190"/>
    <w:rsid w:val="002663B8"/>
    <w:rsid w:val="00266515"/>
    <w:rsid w:val="00266D99"/>
    <w:rsid w:val="002676A3"/>
    <w:rsid w:val="0027043B"/>
    <w:rsid w:val="00270A7C"/>
    <w:rsid w:val="00270A7D"/>
    <w:rsid w:val="002710B5"/>
    <w:rsid w:val="00271AA1"/>
    <w:rsid w:val="00271BFA"/>
    <w:rsid w:val="00272AE4"/>
    <w:rsid w:val="00272FF3"/>
    <w:rsid w:val="002735EA"/>
    <w:rsid w:val="00273A2B"/>
    <w:rsid w:val="00273D85"/>
    <w:rsid w:val="002742EA"/>
    <w:rsid w:val="002743B5"/>
    <w:rsid w:val="002750C4"/>
    <w:rsid w:val="002750CB"/>
    <w:rsid w:val="002753A4"/>
    <w:rsid w:val="002759C7"/>
    <w:rsid w:val="00275C73"/>
    <w:rsid w:val="0027657E"/>
    <w:rsid w:val="00276699"/>
    <w:rsid w:val="0027672A"/>
    <w:rsid w:val="002767D3"/>
    <w:rsid w:val="00276BDD"/>
    <w:rsid w:val="00277092"/>
    <w:rsid w:val="00277CED"/>
    <w:rsid w:val="00277F3E"/>
    <w:rsid w:val="00280B18"/>
    <w:rsid w:val="00280D17"/>
    <w:rsid w:val="00280E9E"/>
    <w:rsid w:val="00281440"/>
    <w:rsid w:val="00281A70"/>
    <w:rsid w:val="00282AFD"/>
    <w:rsid w:val="002832BF"/>
    <w:rsid w:val="002835D6"/>
    <w:rsid w:val="002835FF"/>
    <w:rsid w:val="00283893"/>
    <w:rsid w:val="00283BEA"/>
    <w:rsid w:val="0028466D"/>
    <w:rsid w:val="00284935"/>
    <w:rsid w:val="00285CAD"/>
    <w:rsid w:val="00285D7B"/>
    <w:rsid w:val="0028612B"/>
    <w:rsid w:val="00286A43"/>
    <w:rsid w:val="00286A8D"/>
    <w:rsid w:val="002873CA"/>
    <w:rsid w:val="00287D86"/>
    <w:rsid w:val="0029054B"/>
    <w:rsid w:val="00290C1F"/>
    <w:rsid w:val="00291CA3"/>
    <w:rsid w:val="00292C30"/>
    <w:rsid w:val="00292CD2"/>
    <w:rsid w:val="0029337A"/>
    <w:rsid w:val="00293842"/>
    <w:rsid w:val="002938BC"/>
    <w:rsid w:val="00294913"/>
    <w:rsid w:val="00294B96"/>
    <w:rsid w:val="00294C71"/>
    <w:rsid w:val="00295153"/>
    <w:rsid w:val="00295241"/>
    <w:rsid w:val="00295376"/>
    <w:rsid w:val="002961C1"/>
    <w:rsid w:val="002967BE"/>
    <w:rsid w:val="00296E93"/>
    <w:rsid w:val="002970C3"/>
    <w:rsid w:val="0029713F"/>
    <w:rsid w:val="002977F1"/>
    <w:rsid w:val="00297E27"/>
    <w:rsid w:val="002A00F7"/>
    <w:rsid w:val="002A016B"/>
    <w:rsid w:val="002A0770"/>
    <w:rsid w:val="002A0AE4"/>
    <w:rsid w:val="002A24F5"/>
    <w:rsid w:val="002A306D"/>
    <w:rsid w:val="002A3315"/>
    <w:rsid w:val="002A54DA"/>
    <w:rsid w:val="002A5ADE"/>
    <w:rsid w:val="002A5C9A"/>
    <w:rsid w:val="002A64F0"/>
    <w:rsid w:val="002A6C98"/>
    <w:rsid w:val="002A6F87"/>
    <w:rsid w:val="002A6FAA"/>
    <w:rsid w:val="002A7E06"/>
    <w:rsid w:val="002A7E1F"/>
    <w:rsid w:val="002B020A"/>
    <w:rsid w:val="002B0A8F"/>
    <w:rsid w:val="002B1053"/>
    <w:rsid w:val="002B1404"/>
    <w:rsid w:val="002B1684"/>
    <w:rsid w:val="002B1A42"/>
    <w:rsid w:val="002B1BF7"/>
    <w:rsid w:val="002B2383"/>
    <w:rsid w:val="002B2D84"/>
    <w:rsid w:val="002B3480"/>
    <w:rsid w:val="002B3EA2"/>
    <w:rsid w:val="002B45F2"/>
    <w:rsid w:val="002B4858"/>
    <w:rsid w:val="002B4EF7"/>
    <w:rsid w:val="002B50CD"/>
    <w:rsid w:val="002B50E2"/>
    <w:rsid w:val="002B59AD"/>
    <w:rsid w:val="002B5ED0"/>
    <w:rsid w:val="002B613A"/>
    <w:rsid w:val="002B6C54"/>
    <w:rsid w:val="002B7828"/>
    <w:rsid w:val="002B7D59"/>
    <w:rsid w:val="002B7F9F"/>
    <w:rsid w:val="002C1319"/>
    <w:rsid w:val="002C1B7E"/>
    <w:rsid w:val="002C24FA"/>
    <w:rsid w:val="002C2D29"/>
    <w:rsid w:val="002C4063"/>
    <w:rsid w:val="002C448C"/>
    <w:rsid w:val="002C4B96"/>
    <w:rsid w:val="002C4C29"/>
    <w:rsid w:val="002C4E8D"/>
    <w:rsid w:val="002C4F04"/>
    <w:rsid w:val="002C4F3E"/>
    <w:rsid w:val="002C5048"/>
    <w:rsid w:val="002C6D19"/>
    <w:rsid w:val="002C704D"/>
    <w:rsid w:val="002C7140"/>
    <w:rsid w:val="002D1255"/>
    <w:rsid w:val="002D156F"/>
    <w:rsid w:val="002D1D26"/>
    <w:rsid w:val="002D2DE6"/>
    <w:rsid w:val="002D2F6E"/>
    <w:rsid w:val="002D3D9F"/>
    <w:rsid w:val="002D46F7"/>
    <w:rsid w:val="002D4942"/>
    <w:rsid w:val="002D499D"/>
    <w:rsid w:val="002D57EB"/>
    <w:rsid w:val="002D74A0"/>
    <w:rsid w:val="002D76EC"/>
    <w:rsid w:val="002E01BE"/>
    <w:rsid w:val="002E0ACE"/>
    <w:rsid w:val="002E0ACF"/>
    <w:rsid w:val="002E0C4B"/>
    <w:rsid w:val="002E0E1D"/>
    <w:rsid w:val="002E11BB"/>
    <w:rsid w:val="002E12D7"/>
    <w:rsid w:val="002E15B4"/>
    <w:rsid w:val="002E1859"/>
    <w:rsid w:val="002E1E28"/>
    <w:rsid w:val="002E27F4"/>
    <w:rsid w:val="002E2F03"/>
    <w:rsid w:val="002E3428"/>
    <w:rsid w:val="002E3494"/>
    <w:rsid w:val="002E3942"/>
    <w:rsid w:val="002E3B4E"/>
    <w:rsid w:val="002E437D"/>
    <w:rsid w:val="002E4465"/>
    <w:rsid w:val="002E4C85"/>
    <w:rsid w:val="002E5139"/>
    <w:rsid w:val="002E5442"/>
    <w:rsid w:val="002E554D"/>
    <w:rsid w:val="002E56BB"/>
    <w:rsid w:val="002E5CFF"/>
    <w:rsid w:val="002E5F6A"/>
    <w:rsid w:val="002E64F0"/>
    <w:rsid w:val="002E6716"/>
    <w:rsid w:val="002E6EDA"/>
    <w:rsid w:val="002E73B7"/>
    <w:rsid w:val="002E7896"/>
    <w:rsid w:val="002F02B6"/>
    <w:rsid w:val="002F0668"/>
    <w:rsid w:val="002F09AB"/>
    <w:rsid w:val="002F0F49"/>
    <w:rsid w:val="002F0F67"/>
    <w:rsid w:val="002F11B5"/>
    <w:rsid w:val="002F2D36"/>
    <w:rsid w:val="002F340E"/>
    <w:rsid w:val="002F3702"/>
    <w:rsid w:val="002F39E3"/>
    <w:rsid w:val="002F3DF0"/>
    <w:rsid w:val="002F411D"/>
    <w:rsid w:val="002F4F4D"/>
    <w:rsid w:val="002F5660"/>
    <w:rsid w:val="002F5AFD"/>
    <w:rsid w:val="002F5F3A"/>
    <w:rsid w:val="003000E8"/>
    <w:rsid w:val="00300E78"/>
    <w:rsid w:val="003015B9"/>
    <w:rsid w:val="00301B6E"/>
    <w:rsid w:val="00301C42"/>
    <w:rsid w:val="003028CA"/>
    <w:rsid w:val="00302CBF"/>
    <w:rsid w:val="00303AE9"/>
    <w:rsid w:val="00304209"/>
    <w:rsid w:val="0030464E"/>
    <w:rsid w:val="00305336"/>
    <w:rsid w:val="00305376"/>
    <w:rsid w:val="003058F2"/>
    <w:rsid w:val="00305C5C"/>
    <w:rsid w:val="00305DB0"/>
    <w:rsid w:val="00306147"/>
    <w:rsid w:val="003067BF"/>
    <w:rsid w:val="003069C7"/>
    <w:rsid w:val="00306E34"/>
    <w:rsid w:val="003075D9"/>
    <w:rsid w:val="003075E4"/>
    <w:rsid w:val="0031002B"/>
    <w:rsid w:val="003101BA"/>
    <w:rsid w:val="00310215"/>
    <w:rsid w:val="003103DE"/>
    <w:rsid w:val="00310602"/>
    <w:rsid w:val="00310A18"/>
    <w:rsid w:val="00310B43"/>
    <w:rsid w:val="00310D33"/>
    <w:rsid w:val="00310E15"/>
    <w:rsid w:val="0031143E"/>
    <w:rsid w:val="003115C2"/>
    <w:rsid w:val="003125F4"/>
    <w:rsid w:val="00312F02"/>
    <w:rsid w:val="0031338A"/>
    <w:rsid w:val="00313D02"/>
    <w:rsid w:val="003149EF"/>
    <w:rsid w:val="0031551B"/>
    <w:rsid w:val="00315741"/>
    <w:rsid w:val="00315C58"/>
    <w:rsid w:val="00315F15"/>
    <w:rsid w:val="00316F76"/>
    <w:rsid w:val="00316F82"/>
    <w:rsid w:val="00317056"/>
    <w:rsid w:val="003174C1"/>
    <w:rsid w:val="00317760"/>
    <w:rsid w:val="00317872"/>
    <w:rsid w:val="0031795E"/>
    <w:rsid w:val="00317D99"/>
    <w:rsid w:val="0032002A"/>
    <w:rsid w:val="003201DB"/>
    <w:rsid w:val="00320B08"/>
    <w:rsid w:val="00321039"/>
    <w:rsid w:val="0032130A"/>
    <w:rsid w:val="00321D83"/>
    <w:rsid w:val="00321E72"/>
    <w:rsid w:val="0032225F"/>
    <w:rsid w:val="003228C1"/>
    <w:rsid w:val="00322971"/>
    <w:rsid w:val="003229AE"/>
    <w:rsid w:val="003230A1"/>
    <w:rsid w:val="003233D6"/>
    <w:rsid w:val="003237F1"/>
    <w:rsid w:val="003238F7"/>
    <w:rsid w:val="0032390B"/>
    <w:rsid w:val="003239A3"/>
    <w:rsid w:val="00323A42"/>
    <w:rsid w:val="00323DFC"/>
    <w:rsid w:val="00325AF9"/>
    <w:rsid w:val="00325E76"/>
    <w:rsid w:val="00325F01"/>
    <w:rsid w:val="00326321"/>
    <w:rsid w:val="0032642D"/>
    <w:rsid w:val="00326F5A"/>
    <w:rsid w:val="00327EAD"/>
    <w:rsid w:val="00327ECE"/>
    <w:rsid w:val="00330110"/>
    <w:rsid w:val="00330173"/>
    <w:rsid w:val="003309F9"/>
    <w:rsid w:val="00330ADF"/>
    <w:rsid w:val="003310C8"/>
    <w:rsid w:val="003316EF"/>
    <w:rsid w:val="00333450"/>
    <w:rsid w:val="00333C26"/>
    <w:rsid w:val="003347E0"/>
    <w:rsid w:val="00334B69"/>
    <w:rsid w:val="00335027"/>
    <w:rsid w:val="00335A56"/>
    <w:rsid w:val="00335AA1"/>
    <w:rsid w:val="0033638E"/>
    <w:rsid w:val="00336DAA"/>
    <w:rsid w:val="003372C9"/>
    <w:rsid w:val="00337F31"/>
    <w:rsid w:val="00340238"/>
    <w:rsid w:val="00340693"/>
    <w:rsid w:val="00340F45"/>
    <w:rsid w:val="00341ACF"/>
    <w:rsid w:val="00341B30"/>
    <w:rsid w:val="003426D6"/>
    <w:rsid w:val="00342FCE"/>
    <w:rsid w:val="00343A71"/>
    <w:rsid w:val="003441AF"/>
    <w:rsid w:val="0034467B"/>
    <w:rsid w:val="00344896"/>
    <w:rsid w:val="00344C97"/>
    <w:rsid w:val="003456D1"/>
    <w:rsid w:val="0034585C"/>
    <w:rsid w:val="0034587F"/>
    <w:rsid w:val="00345B37"/>
    <w:rsid w:val="00345FF1"/>
    <w:rsid w:val="003461B6"/>
    <w:rsid w:val="00346D14"/>
    <w:rsid w:val="00346ECE"/>
    <w:rsid w:val="0034740F"/>
    <w:rsid w:val="0034754A"/>
    <w:rsid w:val="00347594"/>
    <w:rsid w:val="003476F8"/>
    <w:rsid w:val="003477C6"/>
    <w:rsid w:val="003501CB"/>
    <w:rsid w:val="0035043E"/>
    <w:rsid w:val="0035106F"/>
    <w:rsid w:val="003511FF"/>
    <w:rsid w:val="00351B25"/>
    <w:rsid w:val="0035202B"/>
    <w:rsid w:val="003521DD"/>
    <w:rsid w:val="00352279"/>
    <w:rsid w:val="00352969"/>
    <w:rsid w:val="00352EBF"/>
    <w:rsid w:val="00354496"/>
    <w:rsid w:val="003545D5"/>
    <w:rsid w:val="0035471D"/>
    <w:rsid w:val="00354BC2"/>
    <w:rsid w:val="00354DC3"/>
    <w:rsid w:val="00355143"/>
    <w:rsid w:val="00355573"/>
    <w:rsid w:val="0035646F"/>
    <w:rsid w:val="003564F2"/>
    <w:rsid w:val="00356582"/>
    <w:rsid w:val="00356781"/>
    <w:rsid w:val="00356978"/>
    <w:rsid w:val="00360D41"/>
    <w:rsid w:val="00360F3D"/>
    <w:rsid w:val="00361C03"/>
    <w:rsid w:val="003622EA"/>
    <w:rsid w:val="00363255"/>
    <w:rsid w:val="003633A7"/>
    <w:rsid w:val="00363F10"/>
    <w:rsid w:val="0036475F"/>
    <w:rsid w:val="0036569B"/>
    <w:rsid w:val="00365A3B"/>
    <w:rsid w:val="00365D59"/>
    <w:rsid w:val="0036625F"/>
    <w:rsid w:val="003667A6"/>
    <w:rsid w:val="00366E05"/>
    <w:rsid w:val="003678AA"/>
    <w:rsid w:val="00367EA8"/>
    <w:rsid w:val="0037198F"/>
    <w:rsid w:val="00371A80"/>
    <w:rsid w:val="0037294E"/>
    <w:rsid w:val="00372C87"/>
    <w:rsid w:val="00373225"/>
    <w:rsid w:val="003732EF"/>
    <w:rsid w:val="003747FD"/>
    <w:rsid w:val="00374B4F"/>
    <w:rsid w:val="00374CFD"/>
    <w:rsid w:val="00375E0F"/>
    <w:rsid w:val="00376FA3"/>
    <w:rsid w:val="003771DC"/>
    <w:rsid w:val="00377622"/>
    <w:rsid w:val="00377DF6"/>
    <w:rsid w:val="00377EAB"/>
    <w:rsid w:val="00380878"/>
    <w:rsid w:val="00380C46"/>
    <w:rsid w:val="00380E90"/>
    <w:rsid w:val="003814EB"/>
    <w:rsid w:val="00381688"/>
    <w:rsid w:val="00381EA7"/>
    <w:rsid w:val="00382C76"/>
    <w:rsid w:val="00382CE1"/>
    <w:rsid w:val="00383369"/>
    <w:rsid w:val="00383426"/>
    <w:rsid w:val="00383517"/>
    <w:rsid w:val="0038385D"/>
    <w:rsid w:val="00383B66"/>
    <w:rsid w:val="003841DF"/>
    <w:rsid w:val="00384223"/>
    <w:rsid w:val="003845EF"/>
    <w:rsid w:val="00384984"/>
    <w:rsid w:val="00384ADB"/>
    <w:rsid w:val="00386890"/>
    <w:rsid w:val="00386EFD"/>
    <w:rsid w:val="00387041"/>
    <w:rsid w:val="003870E4"/>
    <w:rsid w:val="00387EA0"/>
    <w:rsid w:val="003921D2"/>
    <w:rsid w:val="0039262B"/>
    <w:rsid w:val="00392769"/>
    <w:rsid w:val="00392A7F"/>
    <w:rsid w:val="00392B63"/>
    <w:rsid w:val="00393D76"/>
    <w:rsid w:val="00393E67"/>
    <w:rsid w:val="00394888"/>
    <w:rsid w:val="00394ACD"/>
    <w:rsid w:val="003951BE"/>
    <w:rsid w:val="00395536"/>
    <w:rsid w:val="003957CE"/>
    <w:rsid w:val="00395B61"/>
    <w:rsid w:val="00395BF5"/>
    <w:rsid w:val="00396A31"/>
    <w:rsid w:val="003974C7"/>
    <w:rsid w:val="0039756F"/>
    <w:rsid w:val="003A000C"/>
    <w:rsid w:val="003A022C"/>
    <w:rsid w:val="003A0485"/>
    <w:rsid w:val="003A06D1"/>
    <w:rsid w:val="003A0FBF"/>
    <w:rsid w:val="003A17DD"/>
    <w:rsid w:val="003A1921"/>
    <w:rsid w:val="003A1ABC"/>
    <w:rsid w:val="003A2101"/>
    <w:rsid w:val="003A2CB5"/>
    <w:rsid w:val="003A2CC9"/>
    <w:rsid w:val="003A4261"/>
    <w:rsid w:val="003A4CF5"/>
    <w:rsid w:val="003A51F4"/>
    <w:rsid w:val="003A65CC"/>
    <w:rsid w:val="003A6B28"/>
    <w:rsid w:val="003A6DAA"/>
    <w:rsid w:val="003A71B1"/>
    <w:rsid w:val="003A787B"/>
    <w:rsid w:val="003A7C1B"/>
    <w:rsid w:val="003B099D"/>
    <w:rsid w:val="003B0A77"/>
    <w:rsid w:val="003B0D38"/>
    <w:rsid w:val="003B26A3"/>
    <w:rsid w:val="003B2809"/>
    <w:rsid w:val="003B2EE0"/>
    <w:rsid w:val="003B3663"/>
    <w:rsid w:val="003B3B86"/>
    <w:rsid w:val="003B3F3D"/>
    <w:rsid w:val="003B4A97"/>
    <w:rsid w:val="003B5BD6"/>
    <w:rsid w:val="003B5CA6"/>
    <w:rsid w:val="003B5FF9"/>
    <w:rsid w:val="003B60A5"/>
    <w:rsid w:val="003B6A34"/>
    <w:rsid w:val="003B6E1F"/>
    <w:rsid w:val="003B7B5C"/>
    <w:rsid w:val="003C07D5"/>
    <w:rsid w:val="003C1A59"/>
    <w:rsid w:val="003C20C8"/>
    <w:rsid w:val="003C213D"/>
    <w:rsid w:val="003C4163"/>
    <w:rsid w:val="003C4268"/>
    <w:rsid w:val="003C4AE7"/>
    <w:rsid w:val="003C4E38"/>
    <w:rsid w:val="003C4E93"/>
    <w:rsid w:val="003C5416"/>
    <w:rsid w:val="003C676F"/>
    <w:rsid w:val="003C752D"/>
    <w:rsid w:val="003C7904"/>
    <w:rsid w:val="003C79AF"/>
    <w:rsid w:val="003C7C3A"/>
    <w:rsid w:val="003C7FC8"/>
    <w:rsid w:val="003C7FCF"/>
    <w:rsid w:val="003D066D"/>
    <w:rsid w:val="003D09F2"/>
    <w:rsid w:val="003D1011"/>
    <w:rsid w:val="003D14B1"/>
    <w:rsid w:val="003D15C2"/>
    <w:rsid w:val="003D2282"/>
    <w:rsid w:val="003D2965"/>
    <w:rsid w:val="003D3410"/>
    <w:rsid w:val="003D3BBD"/>
    <w:rsid w:val="003D3F76"/>
    <w:rsid w:val="003D4636"/>
    <w:rsid w:val="003D51E0"/>
    <w:rsid w:val="003D670E"/>
    <w:rsid w:val="003D68E2"/>
    <w:rsid w:val="003D6948"/>
    <w:rsid w:val="003D6A70"/>
    <w:rsid w:val="003D6BCF"/>
    <w:rsid w:val="003D74B8"/>
    <w:rsid w:val="003D769C"/>
    <w:rsid w:val="003D784A"/>
    <w:rsid w:val="003E020F"/>
    <w:rsid w:val="003E03D4"/>
    <w:rsid w:val="003E055D"/>
    <w:rsid w:val="003E0652"/>
    <w:rsid w:val="003E1263"/>
    <w:rsid w:val="003E1BA6"/>
    <w:rsid w:val="003E1DDE"/>
    <w:rsid w:val="003E1E76"/>
    <w:rsid w:val="003E1FA6"/>
    <w:rsid w:val="003E253B"/>
    <w:rsid w:val="003E2870"/>
    <w:rsid w:val="003E2AB1"/>
    <w:rsid w:val="003E360F"/>
    <w:rsid w:val="003E37E3"/>
    <w:rsid w:val="003E3A0B"/>
    <w:rsid w:val="003E4629"/>
    <w:rsid w:val="003E50A6"/>
    <w:rsid w:val="003E580A"/>
    <w:rsid w:val="003E5DC4"/>
    <w:rsid w:val="003E75D0"/>
    <w:rsid w:val="003F0701"/>
    <w:rsid w:val="003F0770"/>
    <w:rsid w:val="003F08C0"/>
    <w:rsid w:val="003F104D"/>
    <w:rsid w:val="003F1B67"/>
    <w:rsid w:val="003F1B7F"/>
    <w:rsid w:val="003F20C4"/>
    <w:rsid w:val="003F267E"/>
    <w:rsid w:val="003F286E"/>
    <w:rsid w:val="003F2F5D"/>
    <w:rsid w:val="003F2FCE"/>
    <w:rsid w:val="003F38E7"/>
    <w:rsid w:val="003F408B"/>
    <w:rsid w:val="003F460E"/>
    <w:rsid w:val="003F4951"/>
    <w:rsid w:val="003F4EB2"/>
    <w:rsid w:val="003F56B6"/>
    <w:rsid w:val="003F58E9"/>
    <w:rsid w:val="003F5F55"/>
    <w:rsid w:val="003F5FED"/>
    <w:rsid w:val="003F71A8"/>
    <w:rsid w:val="003F779A"/>
    <w:rsid w:val="003F7A93"/>
    <w:rsid w:val="003F7AD1"/>
    <w:rsid w:val="0040074C"/>
    <w:rsid w:val="004008BF"/>
    <w:rsid w:val="00401E6D"/>
    <w:rsid w:val="00401EF6"/>
    <w:rsid w:val="004020AF"/>
    <w:rsid w:val="004022B7"/>
    <w:rsid w:val="00402469"/>
    <w:rsid w:val="00402BF1"/>
    <w:rsid w:val="00403904"/>
    <w:rsid w:val="00403B3A"/>
    <w:rsid w:val="00403DE6"/>
    <w:rsid w:val="00403FB2"/>
    <w:rsid w:val="00404075"/>
    <w:rsid w:val="004041C5"/>
    <w:rsid w:val="00404229"/>
    <w:rsid w:val="00405D6E"/>
    <w:rsid w:val="00405E8B"/>
    <w:rsid w:val="00407B74"/>
    <w:rsid w:val="00410703"/>
    <w:rsid w:val="00410CF1"/>
    <w:rsid w:val="00411B0E"/>
    <w:rsid w:val="0041284B"/>
    <w:rsid w:val="00412A03"/>
    <w:rsid w:val="004131F4"/>
    <w:rsid w:val="00413CC6"/>
    <w:rsid w:val="00413D6F"/>
    <w:rsid w:val="0041400E"/>
    <w:rsid w:val="00414695"/>
    <w:rsid w:val="00414786"/>
    <w:rsid w:val="00414A86"/>
    <w:rsid w:val="004154A1"/>
    <w:rsid w:val="00415721"/>
    <w:rsid w:val="00415EC8"/>
    <w:rsid w:val="00415FD3"/>
    <w:rsid w:val="00416B92"/>
    <w:rsid w:val="00416CCA"/>
    <w:rsid w:val="004178FF"/>
    <w:rsid w:val="00417C00"/>
    <w:rsid w:val="00420FE7"/>
    <w:rsid w:val="004216B1"/>
    <w:rsid w:val="004229FA"/>
    <w:rsid w:val="00423212"/>
    <w:rsid w:val="00424A79"/>
    <w:rsid w:val="004250E4"/>
    <w:rsid w:val="00425415"/>
    <w:rsid w:val="00425952"/>
    <w:rsid w:val="004273EF"/>
    <w:rsid w:val="004278D0"/>
    <w:rsid w:val="00427B29"/>
    <w:rsid w:val="0043000D"/>
    <w:rsid w:val="00430242"/>
    <w:rsid w:val="00430330"/>
    <w:rsid w:val="0043152E"/>
    <w:rsid w:val="00432577"/>
    <w:rsid w:val="00432727"/>
    <w:rsid w:val="004330D4"/>
    <w:rsid w:val="0043374E"/>
    <w:rsid w:val="004341FC"/>
    <w:rsid w:val="004344E6"/>
    <w:rsid w:val="004346D5"/>
    <w:rsid w:val="004347B1"/>
    <w:rsid w:val="00435010"/>
    <w:rsid w:val="00435198"/>
    <w:rsid w:val="00435EF8"/>
    <w:rsid w:val="00436C97"/>
    <w:rsid w:val="00436F97"/>
    <w:rsid w:val="004371D3"/>
    <w:rsid w:val="004373F5"/>
    <w:rsid w:val="00437520"/>
    <w:rsid w:val="00440079"/>
    <w:rsid w:val="004410A8"/>
    <w:rsid w:val="004412FA"/>
    <w:rsid w:val="00441E35"/>
    <w:rsid w:val="004422A5"/>
    <w:rsid w:val="0044277F"/>
    <w:rsid w:val="00442A62"/>
    <w:rsid w:val="00442D48"/>
    <w:rsid w:val="0044366B"/>
    <w:rsid w:val="00443EA5"/>
    <w:rsid w:val="004448F6"/>
    <w:rsid w:val="00444AB1"/>
    <w:rsid w:val="00444D27"/>
    <w:rsid w:val="004451EB"/>
    <w:rsid w:val="00445AE6"/>
    <w:rsid w:val="00445D62"/>
    <w:rsid w:val="004474FE"/>
    <w:rsid w:val="004477B7"/>
    <w:rsid w:val="004477F5"/>
    <w:rsid w:val="00447883"/>
    <w:rsid w:val="00447897"/>
    <w:rsid w:val="00450178"/>
    <w:rsid w:val="004503D0"/>
    <w:rsid w:val="00450816"/>
    <w:rsid w:val="0045177C"/>
    <w:rsid w:val="00451AF9"/>
    <w:rsid w:val="00451E74"/>
    <w:rsid w:val="00451EFD"/>
    <w:rsid w:val="00452093"/>
    <w:rsid w:val="00452D7F"/>
    <w:rsid w:val="004541E6"/>
    <w:rsid w:val="00454880"/>
    <w:rsid w:val="00454A9C"/>
    <w:rsid w:val="00455F55"/>
    <w:rsid w:val="0045622F"/>
    <w:rsid w:val="004566C0"/>
    <w:rsid w:val="00456A66"/>
    <w:rsid w:val="004573B4"/>
    <w:rsid w:val="00457856"/>
    <w:rsid w:val="00457AFA"/>
    <w:rsid w:val="00457BAE"/>
    <w:rsid w:val="00457FF1"/>
    <w:rsid w:val="00460548"/>
    <w:rsid w:val="00461417"/>
    <w:rsid w:val="00461B87"/>
    <w:rsid w:val="00462C38"/>
    <w:rsid w:val="00463183"/>
    <w:rsid w:val="00463490"/>
    <w:rsid w:val="004638A6"/>
    <w:rsid w:val="004639C4"/>
    <w:rsid w:val="00463C10"/>
    <w:rsid w:val="0046449F"/>
    <w:rsid w:val="00464746"/>
    <w:rsid w:val="0046481E"/>
    <w:rsid w:val="0046494F"/>
    <w:rsid w:val="00464B46"/>
    <w:rsid w:val="00464EC7"/>
    <w:rsid w:val="004657DE"/>
    <w:rsid w:val="00466027"/>
    <w:rsid w:val="00466816"/>
    <w:rsid w:val="004669A6"/>
    <w:rsid w:val="00467124"/>
    <w:rsid w:val="0046744B"/>
    <w:rsid w:val="004676B7"/>
    <w:rsid w:val="004677AA"/>
    <w:rsid w:val="00467837"/>
    <w:rsid w:val="004702A6"/>
    <w:rsid w:val="004704F6"/>
    <w:rsid w:val="00470522"/>
    <w:rsid w:val="004708E2"/>
    <w:rsid w:val="00470CAC"/>
    <w:rsid w:val="00470DCB"/>
    <w:rsid w:val="00471A42"/>
    <w:rsid w:val="00471D25"/>
    <w:rsid w:val="00471EED"/>
    <w:rsid w:val="004729B4"/>
    <w:rsid w:val="00472FA5"/>
    <w:rsid w:val="004730FF"/>
    <w:rsid w:val="004737A9"/>
    <w:rsid w:val="00473915"/>
    <w:rsid w:val="00473DFA"/>
    <w:rsid w:val="00474A8B"/>
    <w:rsid w:val="00475620"/>
    <w:rsid w:val="00475C6F"/>
    <w:rsid w:val="0047641A"/>
    <w:rsid w:val="0047664C"/>
    <w:rsid w:val="004774BC"/>
    <w:rsid w:val="00477507"/>
    <w:rsid w:val="004776AE"/>
    <w:rsid w:val="004777FC"/>
    <w:rsid w:val="004817CD"/>
    <w:rsid w:val="004821F5"/>
    <w:rsid w:val="004833FB"/>
    <w:rsid w:val="00483887"/>
    <w:rsid w:val="00483ABD"/>
    <w:rsid w:val="00483BF2"/>
    <w:rsid w:val="00484006"/>
    <w:rsid w:val="004846EE"/>
    <w:rsid w:val="00484AD6"/>
    <w:rsid w:val="0048560A"/>
    <w:rsid w:val="004861C9"/>
    <w:rsid w:val="004866C9"/>
    <w:rsid w:val="004866FF"/>
    <w:rsid w:val="0048693D"/>
    <w:rsid w:val="004869C4"/>
    <w:rsid w:val="00486A02"/>
    <w:rsid w:val="00486A35"/>
    <w:rsid w:val="00487494"/>
    <w:rsid w:val="00487951"/>
    <w:rsid w:val="00487C04"/>
    <w:rsid w:val="0049063D"/>
    <w:rsid w:val="004906FE"/>
    <w:rsid w:val="00491491"/>
    <w:rsid w:val="0049187D"/>
    <w:rsid w:val="00491DDB"/>
    <w:rsid w:val="004926D2"/>
    <w:rsid w:val="00492ACC"/>
    <w:rsid w:val="0049367C"/>
    <w:rsid w:val="0049381A"/>
    <w:rsid w:val="00493A2E"/>
    <w:rsid w:val="00495A8E"/>
    <w:rsid w:val="00496251"/>
    <w:rsid w:val="004969DF"/>
    <w:rsid w:val="00496EA3"/>
    <w:rsid w:val="00496F07"/>
    <w:rsid w:val="00497DF7"/>
    <w:rsid w:val="004A0045"/>
    <w:rsid w:val="004A049D"/>
    <w:rsid w:val="004A0CA7"/>
    <w:rsid w:val="004A1DFC"/>
    <w:rsid w:val="004A2608"/>
    <w:rsid w:val="004A2DCD"/>
    <w:rsid w:val="004A2E46"/>
    <w:rsid w:val="004A34A4"/>
    <w:rsid w:val="004A384E"/>
    <w:rsid w:val="004A3CE7"/>
    <w:rsid w:val="004A3D30"/>
    <w:rsid w:val="004A3DCD"/>
    <w:rsid w:val="004A44D3"/>
    <w:rsid w:val="004A549C"/>
    <w:rsid w:val="004A57DD"/>
    <w:rsid w:val="004A5985"/>
    <w:rsid w:val="004A673E"/>
    <w:rsid w:val="004A6DE7"/>
    <w:rsid w:val="004A700B"/>
    <w:rsid w:val="004A74EF"/>
    <w:rsid w:val="004A7A90"/>
    <w:rsid w:val="004A7B91"/>
    <w:rsid w:val="004B0544"/>
    <w:rsid w:val="004B0666"/>
    <w:rsid w:val="004B1173"/>
    <w:rsid w:val="004B21A8"/>
    <w:rsid w:val="004B2B3B"/>
    <w:rsid w:val="004B3349"/>
    <w:rsid w:val="004B3CB3"/>
    <w:rsid w:val="004B3DED"/>
    <w:rsid w:val="004B3F63"/>
    <w:rsid w:val="004B409C"/>
    <w:rsid w:val="004B58BF"/>
    <w:rsid w:val="004B6464"/>
    <w:rsid w:val="004B6802"/>
    <w:rsid w:val="004B6B49"/>
    <w:rsid w:val="004B6C80"/>
    <w:rsid w:val="004B7C25"/>
    <w:rsid w:val="004C0422"/>
    <w:rsid w:val="004C0A3C"/>
    <w:rsid w:val="004C0E8B"/>
    <w:rsid w:val="004C0FF9"/>
    <w:rsid w:val="004C12FE"/>
    <w:rsid w:val="004C1C84"/>
    <w:rsid w:val="004C1DA9"/>
    <w:rsid w:val="004C2049"/>
    <w:rsid w:val="004C269C"/>
    <w:rsid w:val="004C2789"/>
    <w:rsid w:val="004C2D91"/>
    <w:rsid w:val="004C321D"/>
    <w:rsid w:val="004C4788"/>
    <w:rsid w:val="004C51D3"/>
    <w:rsid w:val="004C538B"/>
    <w:rsid w:val="004C5A7B"/>
    <w:rsid w:val="004C6634"/>
    <w:rsid w:val="004C69FB"/>
    <w:rsid w:val="004C7390"/>
    <w:rsid w:val="004C7591"/>
    <w:rsid w:val="004C7F58"/>
    <w:rsid w:val="004D00ED"/>
    <w:rsid w:val="004D0110"/>
    <w:rsid w:val="004D01D2"/>
    <w:rsid w:val="004D0419"/>
    <w:rsid w:val="004D052D"/>
    <w:rsid w:val="004D0B6F"/>
    <w:rsid w:val="004D0C7E"/>
    <w:rsid w:val="004D108A"/>
    <w:rsid w:val="004D1174"/>
    <w:rsid w:val="004D136F"/>
    <w:rsid w:val="004D17F9"/>
    <w:rsid w:val="004D215D"/>
    <w:rsid w:val="004D2244"/>
    <w:rsid w:val="004D3998"/>
    <w:rsid w:val="004D458B"/>
    <w:rsid w:val="004D4E1C"/>
    <w:rsid w:val="004D533B"/>
    <w:rsid w:val="004D5757"/>
    <w:rsid w:val="004D5E7A"/>
    <w:rsid w:val="004D74BE"/>
    <w:rsid w:val="004D755A"/>
    <w:rsid w:val="004D7C49"/>
    <w:rsid w:val="004E07E7"/>
    <w:rsid w:val="004E0838"/>
    <w:rsid w:val="004E0BEF"/>
    <w:rsid w:val="004E0C6D"/>
    <w:rsid w:val="004E0FAA"/>
    <w:rsid w:val="004E1558"/>
    <w:rsid w:val="004E1564"/>
    <w:rsid w:val="004E1979"/>
    <w:rsid w:val="004E1FB8"/>
    <w:rsid w:val="004E211E"/>
    <w:rsid w:val="004E233B"/>
    <w:rsid w:val="004E35F7"/>
    <w:rsid w:val="004E37E5"/>
    <w:rsid w:val="004E5433"/>
    <w:rsid w:val="004E5495"/>
    <w:rsid w:val="004E5593"/>
    <w:rsid w:val="004E56CE"/>
    <w:rsid w:val="004E5971"/>
    <w:rsid w:val="004E6B71"/>
    <w:rsid w:val="004E7FE6"/>
    <w:rsid w:val="004F0087"/>
    <w:rsid w:val="004F035E"/>
    <w:rsid w:val="004F0391"/>
    <w:rsid w:val="004F05AD"/>
    <w:rsid w:val="004F09D0"/>
    <w:rsid w:val="004F0D89"/>
    <w:rsid w:val="004F149E"/>
    <w:rsid w:val="004F15AD"/>
    <w:rsid w:val="004F184E"/>
    <w:rsid w:val="004F18DD"/>
    <w:rsid w:val="004F19CF"/>
    <w:rsid w:val="004F1A13"/>
    <w:rsid w:val="004F1A44"/>
    <w:rsid w:val="004F1AAA"/>
    <w:rsid w:val="004F24B4"/>
    <w:rsid w:val="004F2B48"/>
    <w:rsid w:val="004F4786"/>
    <w:rsid w:val="004F4DFA"/>
    <w:rsid w:val="004F51D2"/>
    <w:rsid w:val="004F53B4"/>
    <w:rsid w:val="004F5BF3"/>
    <w:rsid w:val="004F5E6E"/>
    <w:rsid w:val="004F6506"/>
    <w:rsid w:val="004F650F"/>
    <w:rsid w:val="004F6598"/>
    <w:rsid w:val="004F69FE"/>
    <w:rsid w:val="004F6F1D"/>
    <w:rsid w:val="004F71BE"/>
    <w:rsid w:val="004F75FF"/>
    <w:rsid w:val="00500228"/>
    <w:rsid w:val="0050046C"/>
    <w:rsid w:val="005015E4"/>
    <w:rsid w:val="00501E3D"/>
    <w:rsid w:val="005028ED"/>
    <w:rsid w:val="00502A9D"/>
    <w:rsid w:val="0050326B"/>
    <w:rsid w:val="00503738"/>
    <w:rsid w:val="00503996"/>
    <w:rsid w:val="00503D2E"/>
    <w:rsid w:val="00504711"/>
    <w:rsid w:val="00504719"/>
    <w:rsid w:val="0050474D"/>
    <w:rsid w:val="0050477D"/>
    <w:rsid w:val="00504F5E"/>
    <w:rsid w:val="005050E8"/>
    <w:rsid w:val="005053C7"/>
    <w:rsid w:val="00505677"/>
    <w:rsid w:val="00506015"/>
    <w:rsid w:val="005069B6"/>
    <w:rsid w:val="00507541"/>
    <w:rsid w:val="00507F9F"/>
    <w:rsid w:val="00510068"/>
    <w:rsid w:val="005103D4"/>
    <w:rsid w:val="005105F4"/>
    <w:rsid w:val="00510A3D"/>
    <w:rsid w:val="00510F30"/>
    <w:rsid w:val="00511233"/>
    <w:rsid w:val="0051186E"/>
    <w:rsid w:val="005118FD"/>
    <w:rsid w:val="00512287"/>
    <w:rsid w:val="0051228C"/>
    <w:rsid w:val="0051247E"/>
    <w:rsid w:val="00513529"/>
    <w:rsid w:val="00513594"/>
    <w:rsid w:val="00513A28"/>
    <w:rsid w:val="00514586"/>
    <w:rsid w:val="00514802"/>
    <w:rsid w:val="00515AB6"/>
    <w:rsid w:val="0051602F"/>
    <w:rsid w:val="00516076"/>
    <w:rsid w:val="0051657E"/>
    <w:rsid w:val="0051668A"/>
    <w:rsid w:val="00516B72"/>
    <w:rsid w:val="00516D64"/>
    <w:rsid w:val="005170DE"/>
    <w:rsid w:val="0051717C"/>
    <w:rsid w:val="00517271"/>
    <w:rsid w:val="005178F9"/>
    <w:rsid w:val="00517A98"/>
    <w:rsid w:val="00517CBD"/>
    <w:rsid w:val="00520616"/>
    <w:rsid w:val="005208B1"/>
    <w:rsid w:val="00520EDD"/>
    <w:rsid w:val="005229A6"/>
    <w:rsid w:val="00522E62"/>
    <w:rsid w:val="00523697"/>
    <w:rsid w:val="00523842"/>
    <w:rsid w:val="00523894"/>
    <w:rsid w:val="005238E7"/>
    <w:rsid w:val="005240B7"/>
    <w:rsid w:val="005243D2"/>
    <w:rsid w:val="005243EB"/>
    <w:rsid w:val="0052478C"/>
    <w:rsid w:val="00524C34"/>
    <w:rsid w:val="00525647"/>
    <w:rsid w:val="00526109"/>
    <w:rsid w:val="005266A4"/>
    <w:rsid w:val="0052739C"/>
    <w:rsid w:val="00527A43"/>
    <w:rsid w:val="00527B2F"/>
    <w:rsid w:val="00527D73"/>
    <w:rsid w:val="0053034C"/>
    <w:rsid w:val="005303B4"/>
    <w:rsid w:val="00531E90"/>
    <w:rsid w:val="005321FC"/>
    <w:rsid w:val="00532372"/>
    <w:rsid w:val="00532385"/>
    <w:rsid w:val="00532BFA"/>
    <w:rsid w:val="00532C08"/>
    <w:rsid w:val="005332B3"/>
    <w:rsid w:val="005344A6"/>
    <w:rsid w:val="005344CF"/>
    <w:rsid w:val="00534717"/>
    <w:rsid w:val="005353E2"/>
    <w:rsid w:val="00535E51"/>
    <w:rsid w:val="00535E89"/>
    <w:rsid w:val="00535F60"/>
    <w:rsid w:val="00536DC6"/>
    <w:rsid w:val="005374B2"/>
    <w:rsid w:val="005401CA"/>
    <w:rsid w:val="005405C0"/>
    <w:rsid w:val="005407D2"/>
    <w:rsid w:val="00540D76"/>
    <w:rsid w:val="0054187F"/>
    <w:rsid w:val="00541943"/>
    <w:rsid w:val="00541EB2"/>
    <w:rsid w:val="00542969"/>
    <w:rsid w:val="00543725"/>
    <w:rsid w:val="00543D11"/>
    <w:rsid w:val="00543E0A"/>
    <w:rsid w:val="005442D6"/>
    <w:rsid w:val="00544B6B"/>
    <w:rsid w:val="00544F35"/>
    <w:rsid w:val="00545A31"/>
    <w:rsid w:val="005460CA"/>
    <w:rsid w:val="00546BE1"/>
    <w:rsid w:val="00546E76"/>
    <w:rsid w:val="005478D1"/>
    <w:rsid w:val="005478F6"/>
    <w:rsid w:val="00547AB7"/>
    <w:rsid w:val="00547B0D"/>
    <w:rsid w:val="005503E9"/>
    <w:rsid w:val="00550918"/>
    <w:rsid w:val="00550B82"/>
    <w:rsid w:val="00551009"/>
    <w:rsid w:val="00551565"/>
    <w:rsid w:val="00551818"/>
    <w:rsid w:val="00551C63"/>
    <w:rsid w:val="00552329"/>
    <w:rsid w:val="0055235D"/>
    <w:rsid w:val="005528E3"/>
    <w:rsid w:val="00552D7D"/>
    <w:rsid w:val="005533CB"/>
    <w:rsid w:val="0055390B"/>
    <w:rsid w:val="00553BFA"/>
    <w:rsid w:val="0055513B"/>
    <w:rsid w:val="0055519A"/>
    <w:rsid w:val="005553BC"/>
    <w:rsid w:val="00555846"/>
    <w:rsid w:val="00555ACF"/>
    <w:rsid w:val="005564E3"/>
    <w:rsid w:val="005569F2"/>
    <w:rsid w:val="00556E04"/>
    <w:rsid w:val="005572A7"/>
    <w:rsid w:val="00557831"/>
    <w:rsid w:val="0055791A"/>
    <w:rsid w:val="005609FB"/>
    <w:rsid w:val="005618DD"/>
    <w:rsid w:val="00561BDA"/>
    <w:rsid w:val="00561CDE"/>
    <w:rsid w:val="00562BED"/>
    <w:rsid w:val="00562DFA"/>
    <w:rsid w:val="00562F12"/>
    <w:rsid w:val="00562F33"/>
    <w:rsid w:val="0056341D"/>
    <w:rsid w:val="00563A11"/>
    <w:rsid w:val="00563BAF"/>
    <w:rsid w:val="00563FB5"/>
    <w:rsid w:val="005644C4"/>
    <w:rsid w:val="00564A0E"/>
    <w:rsid w:val="00564F21"/>
    <w:rsid w:val="005652CF"/>
    <w:rsid w:val="005653EE"/>
    <w:rsid w:val="00565D5C"/>
    <w:rsid w:val="00565E3B"/>
    <w:rsid w:val="0056630F"/>
    <w:rsid w:val="0056682B"/>
    <w:rsid w:val="00567DA4"/>
    <w:rsid w:val="00567F29"/>
    <w:rsid w:val="005700BA"/>
    <w:rsid w:val="00570662"/>
    <w:rsid w:val="005706C3"/>
    <w:rsid w:val="00570995"/>
    <w:rsid w:val="005717AC"/>
    <w:rsid w:val="00571F7F"/>
    <w:rsid w:val="00572D16"/>
    <w:rsid w:val="00573272"/>
    <w:rsid w:val="00573AE8"/>
    <w:rsid w:val="00573B9C"/>
    <w:rsid w:val="00574229"/>
    <w:rsid w:val="00575116"/>
    <w:rsid w:val="00575510"/>
    <w:rsid w:val="0057556E"/>
    <w:rsid w:val="00575796"/>
    <w:rsid w:val="005759ED"/>
    <w:rsid w:val="00575B94"/>
    <w:rsid w:val="00575E5D"/>
    <w:rsid w:val="00576B32"/>
    <w:rsid w:val="00576C36"/>
    <w:rsid w:val="005771DC"/>
    <w:rsid w:val="0057722B"/>
    <w:rsid w:val="005772FF"/>
    <w:rsid w:val="0057735A"/>
    <w:rsid w:val="0057778A"/>
    <w:rsid w:val="00577951"/>
    <w:rsid w:val="00577B30"/>
    <w:rsid w:val="0058006B"/>
    <w:rsid w:val="0058040C"/>
    <w:rsid w:val="005804B7"/>
    <w:rsid w:val="0058077B"/>
    <w:rsid w:val="00580BA3"/>
    <w:rsid w:val="00581140"/>
    <w:rsid w:val="005812C8"/>
    <w:rsid w:val="005820C6"/>
    <w:rsid w:val="0058247D"/>
    <w:rsid w:val="005827CE"/>
    <w:rsid w:val="00582B31"/>
    <w:rsid w:val="00582E8F"/>
    <w:rsid w:val="00583563"/>
    <w:rsid w:val="0058469E"/>
    <w:rsid w:val="00584708"/>
    <w:rsid w:val="00585018"/>
    <w:rsid w:val="00585CAA"/>
    <w:rsid w:val="0058607A"/>
    <w:rsid w:val="00586AD7"/>
    <w:rsid w:val="00587A7B"/>
    <w:rsid w:val="00590E87"/>
    <w:rsid w:val="0059101F"/>
    <w:rsid w:val="005911D5"/>
    <w:rsid w:val="0059164D"/>
    <w:rsid w:val="0059169B"/>
    <w:rsid w:val="00592065"/>
    <w:rsid w:val="005921A4"/>
    <w:rsid w:val="0059261C"/>
    <w:rsid w:val="00592E7F"/>
    <w:rsid w:val="00592FB8"/>
    <w:rsid w:val="00594263"/>
    <w:rsid w:val="00594E9F"/>
    <w:rsid w:val="00594EA4"/>
    <w:rsid w:val="0059541B"/>
    <w:rsid w:val="00595465"/>
    <w:rsid w:val="005956E9"/>
    <w:rsid w:val="00595CFF"/>
    <w:rsid w:val="0059685C"/>
    <w:rsid w:val="005968DD"/>
    <w:rsid w:val="00596986"/>
    <w:rsid w:val="005972B9"/>
    <w:rsid w:val="0059781F"/>
    <w:rsid w:val="00597BF1"/>
    <w:rsid w:val="00597FC3"/>
    <w:rsid w:val="005A043C"/>
    <w:rsid w:val="005A06FA"/>
    <w:rsid w:val="005A0F9B"/>
    <w:rsid w:val="005A1569"/>
    <w:rsid w:val="005A3999"/>
    <w:rsid w:val="005A3CC8"/>
    <w:rsid w:val="005A5298"/>
    <w:rsid w:val="005A59B9"/>
    <w:rsid w:val="005A5B9C"/>
    <w:rsid w:val="005A61F5"/>
    <w:rsid w:val="005A6978"/>
    <w:rsid w:val="005A69D2"/>
    <w:rsid w:val="005A7363"/>
    <w:rsid w:val="005A7628"/>
    <w:rsid w:val="005A76BE"/>
    <w:rsid w:val="005B1C66"/>
    <w:rsid w:val="005B1DC2"/>
    <w:rsid w:val="005B28F7"/>
    <w:rsid w:val="005B2B2F"/>
    <w:rsid w:val="005B3006"/>
    <w:rsid w:val="005B31A2"/>
    <w:rsid w:val="005B41D9"/>
    <w:rsid w:val="005B48C9"/>
    <w:rsid w:val="005B4ACA"/>
    <w:rsid w:val="005B5AD2"/>
    <w:rsid w:val="005B7830"/>
    <w:rsid w:val="005B7C76"/>
    <w:rsid w:val="005B7FA7"/>
    <w:rsid w:val="005C0142"/>
    <w:rsid w:val="005C11F3"/>
    <w:rsid w:val="005C1616"/>
    <w:rsid w:val="005C2157"/>
    <w:rsid w:val="005C21CB"/>
    <w:rsid w:val="005C25C4"/>
    <w:rsid w:val="005C2EBF"/>
    <w:rsid w:val="005C3BEB"/>
    <w:rsid w:val="005C4BDE"/>
    <w:rsid w:val="005C4D27"/>
    <w:rsid w:val="005C500F"/>
    <w:rsid w:val="005C61A2"/>
    <w:rsid w:val="005C6334"/>
    <w:rsid w:val="005C65D4"/>
    <w:rsid w:val="005C67B0"/>
    <w:rsid w:val="005C6E2A"/>
    <w:rsid w:val="005C6E86"/>
    <w:rsid w:val="005C7028"/>
    <w:rsid w:val="005C7208"/>
    <w:rsid w:val="005C7E60"/>
    <w:rsid w:val="005C7ECC"/>
    <w:rsid w:val="005D02F6"/>
    <w:rsid w:val="005D07DC"/>
    <w:rsid w:val="005D0C5C"/>
    <w:rsid w:val="005D1E6E"/>
    <w:rsid w:val="005D2B8B"/>
    <w:rsid w:val="005D319B"/>
    <w:rsid w:val="005D38E2"/>
    <w:rsid w:val="005D4165"/>
    <w:rsid w:val="005D4482"/>
    <w:rsid w:val="005D50CB"/>
    <w:rsid w:val="005D59CA"/>
    <w:rsid w:val="005D5A6E"/>
    <w:rsid w:val="005D61CE"/>
    <w:rsid w:val="005D6284"/>
    <w:rsid w:val="005D67F2"/>
    <w:rsid w:val="005D68FC"/>
    <w:rsid w:val="005D70D7"/>
    <w:rsid w:val="005D7405"/>
    <w:rsid w:val="005E0B52"/>
    <w:rsid w:val="005E1210"/>
    <w:rsid w:val="005E1252"/>
    <w:rsid w:val="005E125E"/>
    <w:rsid w:val="005E14D4"/>
    <w:rsid w:val="005E15BD"/>
    <w:rsid w:val="005E178B"/>
    <w:rsid w:val="005E17CE"/>
    <w:rsid w:val="005E1C73"/>
    <w:rsid w:val="005E1E94"/>
    <w:rsid w:val="005E33DD"/>
    <w:rsid w:val="005E39C1"/>
    <w:rsid w:val="005E3A07"/>
    <w:rsid w:val="005E3A4B"/>
    <w:rsid w:val="005E40F5"/>
    <w:rsid w:val="005E4194"/>
    <w:rsid w:val="005E4367"/>
    <w:rsid w:val="005E478A"/>
    <w:rsid w:val="005E4C72"/>
    <w:rsid w:val="005E4D8F"/>
    <w:rsid w:val="005E5278"/>
    <w:rsid w:val="005E61E6"/>
    <w:rsid w:val="005E663F"/>
    <w:rsid w:val="005E6C2E"/>
    <w:rsid w:val="005E73CD"/>
    <w:rsid w:val="005E7483"/>
    <w:rsid w:val="005E749B"/>
    <w:rsid w:val="005E7D64"/>
    <w:rsid w:val="005E7F2E"/>
    <w:rsid w:val="005F0EB4"/>
    <w:rsid w:val="005F128B"/>
    <w:rsid w:val="005F1512"/>
    <w:rsid w:val="005F165A"/>
    <w:rsid w:val="005F1B8A"/>
    <w:rsid w:val="005F2BBB"/>
    <w:rsid w:val="005F465C"/>
    <w:rsid w:val="005F465F"/>
    <w:rsid w:val="005F47FF"/>
    <w:rsid w:val="005F48D7"/>
    <w:rsid w:val="005F48E4"/>
    <w:rsid w:val="005F4A39"/>
    <w:rsid w:val="005F4CDF"/>
    <w:rsid w:val="005F4D3F"/>
    <w:rsid w:val="005F5591"/>
    <w:rsid w:val="005F58E7"/>
    <w:rsid w:val="005F5D92"/>
    <w:rsid w:val="005F5F35"/>
    <w:rsid w:val="005F5FF6"/>
    <w:rsid w:val="005F60B9"/>
    <w:rsid w:val="005F652A"/>
    <w:rsid w:val="005F67B4"/>
    <w:rsid w:val="005F733B"/>
    <w:rsid w:val="006002FE"/>
    <w:rsid w:val="006013FF"/>
    <w:rsid w:val="00601774"/>
    <w:rsid w:val="00602444"/>
    <w:rsid w:val="0060299C"/>
    <w:rsid w:val="00603091"/>
    <w:rsid w:val="00603762"/>
    <w:rsid w:val="006037BC"/>
    <w:rsid w:val="006038C1"/>
    <w:rsid w:val="006041F4"/>
    <w:rsid w:val="0060422A"/>
    <w:rsid w:val="00604781"/>
    <w:rsid w:val="006047B1"/>
    <w:rsid w:val="006048C4"/>
    <w:rsid w:val="00604B6F"/>
    <w:rsid w:val="00604CE7"/>
    <w:rsid w:val="00605617"/>
    <w:rsid w:val="00605663"/>
    <w:rsid w:val="00605865"/>
    <w:rsid w:val="006065DE"/>
    <w:rsid w:val="006071A0"/>
    <w:rsid w:val="00607458"/>
    <w:rsid w:val="00607530"/>
    <w:rsid w:val="00607BDD"/>
    <w:rsid w:val="00607D18"/>
    <w:rsid w:val="00607D8E"/>
    <w:rsid w:val="00610562"/>
    <w:rsid w:val="00610D97"/>
    <w:rsid w:val="00611122"/>
    <w:rsid w:val="00611D0E"/>
    <w:rsid w:val="00612575"/>
    <w:rsid w:val="006125EE"/>
    <w:rsid w:val="00613268"/>
    <w:rsid w:val="00613635"/>
    <w:rsid w:val="00613BE0"/>
    <w:rsid w:val="00613EDB"/>
    <w:rsid w:val="00614274"/>
    <w:rsid w:val="006153FA"/>
    <w:rsid w:val="00615AC5"/>
    <w:rsid w:val="00617020"/>
    <w:rsid w:val="0061708B"/>
    <w:rsid w:val="006176D3"/>
    <w:rsid w:val="00617D25"/>
    <w:rsid w:val="00620446"/>
    <w:rsid w:val="00620893"/>
    <w:rsid w:val="006209DD"/>
    <w:rsid w:val="0062108C"/>
    <w:rsid w:val="00621841"/>
    <w:rsid w:val="00621C4B"/>
    <w:rsid w:val="006221DA"/>
    <w:rsid w:val="006227CC"/>
    <w:rsid w:val="00622BB8"/>
    <w:rsid w:val="0062367E"/>
    <w:rsid w:val="006236AD"/>
    <w:rsid w:val="006238F1"/>
    <w:rsid w:val="00623E88"/>
    <w:rsid w:val="006247D2"/>
    <w:rsid w:val="00624E23"/>
    <w:rsid w:val="00625F74"/>
    <w:rsid w:val="00625F92"/>
    <w:rsid w:val="006265C2"/>
    <w:rsid w:val="0062664B"/>
    <w:rsid w:val="00626C07"/>
    <w:rsid w:val="00626CFB"/>
    <w:rsid w:val="00626DAF"/>
    <w:rsid w:val="0063004A"/>
    <w:rsid w:val="006304A2"/>
    <w:rsid w:val="00630690"/>
    <w:rsid w:val="00630946"/>
    <w:rsid w:val="00630DAF"/>
    <w:rsid w:val="00630E10"/>
    <w:rsid w:val="006324D9"/>
    <w:rsid w:val="00632F78"/>
    <w:rsid w:val="00633113"/>
    <w:rsid w:val="0063373E"/>
    <w:rsid w:val="00633943"/>
    <w:rsid w:val="00633C16"/>
    <w:rsid w:val="00633F47"/>
    <w:rsid w:val="00634785"/>
    <w:rsid w:val="006360E8"/>
    <w:rsid w:val="0063648E"/>
    <w:rsid w:val="00636908"/>
    <w:rsid w:val="006371F8"/>
    <w:rsid w:val="00637244"/>
    <w:rsid w:val="006373C4"/>
    <w:rsid w:val="006377FB"/>
    <w:rsid w:val="00637869"/>
    <w:rsid w:val="0063793B"/>
    <w:rsid w:val="006402FD"/>
    <w:rsid w:val="00640398"/>
    <w:rsid w:val="0064049B"/>
    <w:rsid w:val="006406B6"/>
    <w:rsid w:val="006407E6"/>
    <w:rsid w:val="00640F2E"/>
    <w:rsid w:val="006416D0"/>
    <w:rsid w:val="00641911"/>
    <w:rsid w:val="006419DA"/>
    <w:rsid w:val="00642F6B"/>
    <w:rsid w:val="00643CCC"/>
    <w:rsid w:val="00643FC7"/>
    <w:rsid w:val="006444E2"/>
    <w:rsid w:val="00644651"/>
    <w:rsid w:val="00645363"/>
    <w:rsid w:val="00645B90"/>
    <w:rsid w:val="00645E84"/>
    <w:rsid w:val="006463FC"/>
    <w:rsid w:val="00646428"/>
    <w:rsid w:val="0064692C"/>
    <w:rsid w:val="00646AF6"/>
    <w:rsid w:val="00646D37"/>
    <w:rsid w:val="0064701F"/>
    <w:rsid w:val="00647B5F"/>
    <w:rsid w:val="00647E68"/>
    <w:rsid w:val="006503AB"/>
    <w:rsid w:val="00650837"/>
    <w:rsid w:val="00650AA0"/>
    <w:rsid w:val="00651461"/>
    <w:rsid w:val="006514E0"/>
    <w:rsid w:val="00651D41"/>
    <w:rsid w:val="0065236D"/>
    <w:rsid w:val="0065244F"/>
    <w:rsid w:val="0065258E"/>
    <w:rsid w:val="006526BF"/>
    <w:rsid w:val="0065277A"/>
    <w:rsid w:val="00652890"/>
    <w:rsid w:val="00652A97"/>
    <w:rsid w:val="00653057"/>
    <w:rsid w:val="0065334D"/>
    <w:rsid w:val="006537E1"/>
    <w:rsid w:val="00653EC7"/>
    <w:rsid w:val="00654A00"/>
    <w:rsid w:val="0065514A"/>
    <w:rsid w:val="0065515C"/>
    <w:rsid w:val="00655508"/>
    <w:rsid w:val="0065557A"/>
    <w:rsid w:val="006561F1"/>
    <w:rsid w:val="006564B5"/>
    <w:rsid w:val="006567A0"/>
    <w:rsid w:val="0065695E"/>
    <w:rsid w:val="00656FBE"/>
    <w:rsid w:val="0065737F"/>
    <w:rsid w:val="00657C43"/>
    <w:rsid w:val="0066046D"/>
    <w:rsid w:val="00660815"/>
    <w:rsid w:val="00661153"/>
    <w:rsid w:val="00661B48"/>
    <w:rsid w:val="00661F04"/>
    <w:rsid w:val="00661F24"/>
    <w:rsid w:val="00662AF9"/>
    <w:rsid w:val="00663777"/>
    <w:rsid w:val="00663829"/>
    <w:rsid w:val="00663A4A"/>
    <w:rsid w:val="00663B56"/>
    <w:rsid w:val="00663B6C"/>
    <w:rsid w:val="00663B98"/>
    <w:rsid w:val="00663F71"/>
    <w:rsid w:val="00664561"/>
    <w:rsid w:val="00664F5E"/>
    <w:rsid w:val="00665567"/>
    <w:rsid w:val="00665CFF"/>
    <w:rsid w:val="006668D4"/>
    <w:rsid w:val="00666C70"/>
    <w:rsid w:val="00666E9A"/>
    <w:rsid w:val="00666F8B"/>
    <w:rsid w:val="00666FB1"/>
    <w:rsid w:val="006672FA"/>
    <w:rsid w:val="006678C8"/>
    <w:rsid w:val="006702A1"/>
    <w:rsid w:val="0067043F"/>
    <w:rsid w:val="0067132E"/>
    <w:rsid w:val="0067138E"/>
    <w:rsid w:val="006714D4"/>
    <w:rsid w:val="00671612"/>
    <w:rsid w:val="00672468"/>
    <w:rsid w:val="00673590"/>
    <w:rsid w:val="006737BA"/>
    <w:rsid w:val="00673C60"/>
    <w:rsid w:val="00674509"/>
    <w:rsid w:val="00674602"/>
    <w:rsid w:val="00674A64"/>
    <w:rsid w:val="00674AAA"/>
    <w:rsid w:val="00674C13"/>
    <w:rsid w:val="00675482"/>
    <w:rsid w:val="0067548A"/>
    <w:rsid w:val="00675EDB"/>
    <w:rsid w:val="006760E4"/>
    <w:rsid w:val="0067730A"/>
    <w:rsid w:val="006776FC"/>
    <w:rsid w:val="00677937"/>
    <w:rsid w:val="00677C33"/>
    <w:rsid w:val="00677E4B"/>
    <w:rsid w:val="00680196"/>
    <w:rsid w:val="00680C15"/>
    <w:rsid w:val="00680D91"/>
    <w:rsid w:val="006816CC"/>
    <w:rsid w:val="0068324D"/>
    <w:rsid w:val="00683258"/>
    <w:rsid w:val="0068332F"/>
    <w:rsid w:val="00683621"/>
    <w:rsid w:val="0068484B"/>
    <w:rsid w:val="00685524"/>
    <w:rsid w:val="00685D6A"/>
    <w:rsid w:val="006864A8"/>
    <w:rsid w:val="0068650F"/>
    <w:rsid w:val="00686672"/>
    <w:rsid w:val="00686810"/>
    <w:rsid w:val="00686B01"/>
    <w:rsid w:val="00686B6E"/>
    <w:rsid w:val="00686CA1"/>
    <w:rsid w:val="0068702D"/>
    <w:rsid w:val="00687B21"/>
    <w:rsid w:val="006904CF"/>
    <w:rsid w:val="006909FD"/>
    <w:rsid w:val="00690ED9"/>
    <w:rsid w:val="00690FC9"/>
    <w:rsid w:val="00691199"/>
    <w:rsid w:val="00691998"/>
    <w:rsid w:val="00691EDB"/>
    <w:rsid w:val="00692648"/>
    <w:rsid w:val="006937D6"/>
    <w:rsid w:val="00693CE4"/>
    <w:rsid w:val="00693EAC"/>
    <w:rsid w:val="00693F7B"/>
    <w:rsid w:val="00694320"/>
    <w:rsid w:val="006945CF"/>
    <w:rsid w:val="00694A2A"/>
    <w:rsid w:val="006959C2"/>
    <w:rsid w:val="00695E01"/>
    <w:rsid w:val="00696DF7"/>
    <w:rsid w:val="006971FF"/>
    <w:rsid w:val="0069724D"/>
    <w:rsid w:val="0069739D"/>
    <w:rsid w:val="006A0169"/>
    <w:rsid w:val="006A1112"/>
    <w:rsid w:val="006A1C25"/>
    <w:rsid w:val="006A21B1"/>
    <w:rsid w:val="006A2DD8"/>
    <w:rsid w:val="006A327F"/>
    <w:rsid w:val="006A3809"/>
    <w:rsid w:val="006A4083"/>
    <w:rsid w:val="006A4F0D"/>
    <w:rsid w:val="006A5309"/>
    <w:rsid w:val="006A5D26"/>
    <w:rsid w:val="006A6AE2"/>
    <w:rsid w:val="006A6B95"/>
    <w:rsid w:val="006A6F17"/>
    <w:rsid w:val="006A6F34"/>
    <w:rsid w:val="006A7410"/>
    <w:rsid w:val="006A77B9"/>
    <w:rsid w:val="006A7AA1"/>
    <w:rsid w:val="006A7DB3"/>
    <w:rsid w:val="006B064F"/>
    <w:rsid w:val="006B0B3C"/>
    <w:rsid w:val="006B0FD2"/>
    <w:rsid w:val="006B1F97"/>
    <w:rsid w:val="006B2237"/>
    <w:rsid w:val="006B27DE"/>
    <w:rsid w:val="006B3186"/>
    <w:rsid w:val="006B3391"/>
    <w:rsid w:val="006B33FB"/>
    <w:rsid w:val="006B3AD5"/>
    <w:rsid w:val="006B4B9F"/>
    <w:rsid w:val="006B4D5C"/>
    <w:rsid w:val="006B4EF9"/>
    <w:rsid w:val="006B5549"/>
    <w:rsid w:val="006B55C0"/>
    <w:rsid w:val="006B74D6"/>
    <w:rsid w:val="006B7B05"/>
    <w:rsid w:val="006B7BD1"/>
    <w:rsid w:val="006C0270"/>
    <w:rsid w:val="006C04E0"/>
    <w:rsid w:val="006C0E20"/>
    <w:rsid w:val="006C17C8"/>
    <w:rsid w:val="006C18FF"/>
    <w:rsid w:val="006C2AFA"/>
    <w:rsid w:val="006C2BA1"/>
    <w:rsid w:val="006C2F9D"/>
    <w:rsid w:val="006C36CB"/>
    <w:rsid w:val="006C37E3"/>
    <w:rsid w:val="006C4179"/>
    <w:rsid w:val="006C4E30"/>
    <w:rsid w:val="006C5082"/>
    <w:rsid w:val="006C55FC"/>
    <w:rsid w:val="006C5644"/>
    <w:rsid w:val="006C5A8F"/>
    <w:rsid w:val="006C5EB5"/>
    <w:rsid w:val="006C618A"/>
    <w:rsid w:val="006C633D"/>
    <w:rsid w:val="006C705E"/>
    <w:rsid w:val="006C719C"/>
    <w:rsid w:val="006C74CB"/>
    <w:rsid w:val="006C765E"/>
    <w:rsid w:val="006D215D"/>
    <w:rsid w:val="006D2559"/>
    <w:rsid w:val="006D2C97"/>
    <w:rsid w:val="006D2D0D"/>
    <w:rsid w:val="006D2DCE"/>
    <w:rsid w:val="006D2F54"/>
    <w:rsid w:val="006D3762"/>
    <w:rsid w:val="006D386E"/>
    <w:rsid w:val="006D3A9E"/>
    <w:rsid w:val="006D4E3B"/>
    <w:rsid w:val="006D510E"/>
    <w:rsid w:val="006D5899"/>
    <w:rsid w:val="006D5E0C"/>
    <w:rsid w:val="006D697D"/>
    <w:rsid w:val="006D7057"/>
    <w:rsid w:val="006D72E9"/>
    <w:rsid w:val="006E0B15"/>
    <w:rsid w:val="006E2056"/>
    <w:rsid w:val="006E2290"/>
    <w:rsid w:val="006E2336"/>
    <w:rsid w:val="006E31C3"/>
    <w:rsid w:val="006E3381"/>
    <w:rsid w:val="006E3383"/>
    <w:rsid w:val="006E394E"/>
    <w:rsid w:val="006E3BC7"/>
    <w:rsid w:val="006E430D"/>
    <w:rsid w:val="006E4429"/>
    <w:rsid w:val="006E4F69"/>
    <w:rsid w:val="006E5BF2"/>
    <w:rsid w:val="006E60E6"/>
    <w:rsid w:val="006E6678"/>
    <w:rsid w:val="006E68AD"/>
    <w:rsid w:val="006E6B9B"/>
    <w:rsid w:val="006F0874"/>
    <w:rsid w:val="006F093E"/>
    <w:rsid w:val="006F0940"/>
    <w:rsid w:val="006F16E5"/>
    <w:rsid w:val="006F22A1"/>
    <w:rsid w:val="006F32C5"/>
    <w:rsid w:val="006F384B"/>
    <w:rsid w:val="006F526B"/>
    <w:rsid w:val="006F6797"/>
    <w:rsid w:val="006F7053"/>
    <w:rsid w:val="006F76AB"/>
    <w:rsid w:val="006F76E2"/>
    <w:rsid w:val="006F7A90"/>
    <w:rsid w:val="007000F7"/>
    <w:rsid w:val="00700F70"/>
    <w:rsid w:val="00701611"/>
    <w:rsid w:val="0070257E"/>
    <w:rsid w:val="00702EEB"/>
    <w:rsid w:val="00702F4B"/>
    <w:rsid w:val="007030E3"/>
    <w:rsid w:val="00703C78"/>
    <w:rsid w:val="00703FB8"/>
    <w:rsid w:val="00704AEF"/>
    <w:rsid w:val="00704E22"/>
    <w:rsid w:val="0070538B"/>
    <w:rsid w:val="00705A10"/>
    <w:rsid w:val="0070606C"/>
    <w:rsid w:val="0070661B"/>
    <w:rsid w:val="0070717A"/>
    <w:rsid w:val="007071D7"/>
    <w:rsid w:val="00707377"/>
    <w:rsid w:val="00707689"/>
    <w:rsid w:val="00707AB2"/>
    <w:rsid w:val="00707BE9"/>
    <w:rsid w:val="007101FC"/>
    <w:rsid w:val="00710E15"/>
    <w:rsid w:val="00711E79"/>
    <w:rsid w:val="0071281A"/>
    <w:rsid w:val="00712993"/>
    <w:rsid w:val="00712AE0"/>
    <w:rsid w:val="0071441E"/>
    <w:rsid w:val="00714A87"/>
    <w:rsid w:val="00714AE5"/>
    <w:rsid w:val="00715513"/>
    <w:rsid w:val="0071594C"/>
    <w:rsid w:val="00715999"/>
    <w:rsid w:val="00716F0D"/>
    <w:rsid w:val="007170F6"/>
    <w:rsid w:val="0071764C"/>
    <w:rsid w:val="0072025D"/>
    <w:rsid w:val="00720741"/>
    <w:rsid w:val="00721009"/>
    <w:rsid w:val="00721118"/>
    <w:rsid w:val="007217CA"/>
    <w:rsid w:val="00721D59"/>
    <w:rsid w:val="007229EA"/>
    <w:rsid w:val="00722A55"/>
    <w:rsid w:val="00722BEA"/>
    <w:rsid w:val="00723114"/>
    <w:rsid w:val="00723270"/>
    <w:rsid w:val="0072441E"/>
    <w:rsid w:val="00724D9F"/>
    <w:rsid w:val="0072564F"/>
    <w:rsid w:val="00725AE7"/>
    <w:rsid w:val="00726193"/>
    <w:rsid w:val="007265DA"/>
    <w:rsid w:val="00726D6B"/>
    <w:rsid w:val="00726FF5"/>
    <w:rsid w:val="00730178"/>
    <w:rsid w:val="007305FF"/>
    <w:rsid w:val="00730B19"/>
    <w:rsid w:val="00731961"/>
    <w:rsid w:val="00731FE7"/>
    <w:rsid w:val="0073291E"/>
    <w:rsid w:val="00732E32"/>
    <w:rsid w:val="00732FD4"/>
    <w:rsid w:val="00733464"/>
    <w:rsid w:val="00733562"/>
    <w:rsid w:val="00733B72"/>
    <w:rsid w:val="00734063"/>
    <w:rsid w:val="00734A2C"/>
    <w:rsid w:val="007355E4"/>
    <w:rsid w:val="00735DC9"/>
    <w:rsid w:val="00735F1B"/>
    <w:rsid w:val="00736AAA"/>
    <w:rsid w:val="00737A1D"/>
    <w:rsid w:val="00740C3F"/>
    <w:rsid w:val="007414D0"/>
    <w:rsid w:val="0074203E"/>
    <w:rsid w:val="00742115"/>
    <w:rsid w:val="0074285A"/>
    <w:rsid w:val="00742E6E"/>
    <w:rsid w:val="00743254"/>
    <w:rsid w:val="0074381E"/>
    <w:rsid w:val="00743B30"/>
    <w:rsid w:val="007449D5"/>
    <w:rsid w:val="0074536F"/>
    <w:rsid w:val="007453F1"/>
    <w:rsid w:val="00745483"/>
    <w:rsid w:val="007462FE"/>
    <w:rsid w:val="007465B9"/>
    <w:rsid w:val="007468B2"/>
    <w:rsid w:val="00746954"/>
    <w:rsid w:val="00746AD9"/>
    <w:rsid w:val="00747464"/>
    <w:rsid w:val="0074748D"/>
    <w:rsid w:val="0074778C"/>
    <w:rsid w:val="0074785B"/>
    <w:rsid w:val="00747A3D"/>
    <w:rsid w:val="00747AC7"/>
    <w:rsid w:val="0075018C"/>
    <w:rsid w:val="00750C8F"/>
    <w:rsid w:val="00751C91"/>
    <w:rsid w:val="00751CD4"/>
    <w:rsid w:val="00752FBF"/>
    <w:rsid w:val="00753394"/>
    <w:rsid w:val="00753508"/>
    <w:rsid w:val="00753662"/>
    <w:rsid w:val="0075392E"/>
    <w:rsid w:val="00753DDF"/>
    <w:rsid w:val="00754326"/>
    <w:rsid w:val="00754533"/>
    <w:rsid w:val="007546C1"/>
    <w:rsid w:val="00754818"/>
    <w:rsid w:val="00755226"/>
    <w:rsid w:val="007554E4"/>
    <w:rsid w:val="00755693"/>
    <w:rsid w:val="00755AED"/>
    <w:rsid w:val="00756748"/>
    <w:rsid w:val="007568D2"/>
    <w:rsid w:val="00757DA4"/>
    <w:rsid w:val="00757F7A"/>
    <w:rsid w:val="0076076C"/>
    <w:rsid w:val="00761278"/>
    <w:rsid w:val="0076253D"/>
    <w:rsid w:val="00762798"/>
    <w:rsid w:val="00763459"/>
    <w:rsid w:val="00763E2B"/>
    <w:rsid w:val="007648DC"/>
    <w:rsid w:val="00764B79"/>
    <w:rsid w:val="00764B86"/>
    <w:rsid w:val="0076506B"/>
    <w:rsid w:val="00766810"/>
    <w:rsid w:val="00766884"/>
    <w:rsid w:val="00766892"/>
    <w:rsid w:val="00766DE3"/>
    <w:rsid w:val="00767705"/>
    <w:rsid w:val="00767E8A"/>
    <w:rsid w:val="007714EB"/>
    <w:rsid w:val="007718AD"/>
    <w:rsid w:val="00771F29"/>
    <w:rsid w:val="00772182"/>
    <w:rsid w:val="00772E2B"/>
    <w:rsid w:val="007733CD"/>
    <w:rsid w:val="00773618"/>
    <w:rsid w:val="0077416D"/>
    <w:rsid w:val="007749B4"/>
    <w:rsid w:val="00774DCA"/>
    <w:rsid w:val="007754A1"/>
    <w:rsid w:val="007756FE"/>
    <w:rsid w:val="00775A0C"/>
    <w:rsid w:val="007763F9"/>
    <w:rsid w:val="00776C32"/>
    <w:rsid w:val="00776C39"/>
    <w:rsid w:val="00776FE1"/>
    <w:rsid w:val="00777152"/>
    <w:rsid w:val="00777C0D"/>
    <w:rsid w:val="00777FEF"/>
    <w:rsid w:val="0078098C"/>
    <w:rsid w:val="00781525"/>
    <w:rsid w:val="0078163C"/>
    <w:rsid w:val="00781AE3"/>
    <w:rsid w:val="00781E82"/>
    <w:rsid w:val="00783678"/>
    <w:rsid w:val="00784298"/>
    <w:rsid w:val="00784DF6"/>
    <w:rsid w:val="00784E76"/>
    <w:rsid w:val="007851BC"/>
    <w:rsid w:val="00785C64"/>
    <w:rsid w:val="00785DA9"/>
    <w:rsid w:val="00785FE0"/>
    <w:rsid w:val="00786204"/>
    <w:rsid w:val="0078671F"/>
    <w:rsid w:val="00787653"/>
    <w:rsid w:val="007878B7"/>
    <w:rsid w:val="0079007E"/>
    <w:rsid w:val="0079020E"/>
    <w:rsid w:val="00790A5C"/>
    <w:rsid w:val="00791526"/>
    <w:rsid w:val="00791635"/>
    <w:rsid w:val="00791AB4"/>
    <w:rsid w:val="00792997"/>
    <w:rsid w:val="00792D2D"/>
    <w:rsid w:val="007934EE"/>
    <w:rsid w:val="00793ED0"/>
    <w:rsid w:val="00794208"/>
    <w:rsid w:val="00794D4E"/>
    <w:rsid w:val="00795AD8"/>
    <w:rsid w:val="007961E2"/>
    <w:rsid w:val="0079667D"/>
    <w:rsid w:val="00796CB9"/>
    <w:rsid w:val="00796DD9"/>
    <w:rsid w:val="007A0005"/>
    <w:rsid w:val="007A0009"/>
    <w:rsid w:val="007A13D7"/>
    <w:rsid w:val="007A2110"/>
    <w:rsid w:val="007A2913"/>
    <w:rsid w:val="007A2BC5"/>
    <w:rsid w:val="007A41CB"/>
    <w:rsid w:val="007A4278"/>
    <w:rsid w:val="007A49D7"/>
    <w:rsid w:val="007A53F4"/>
    <w:rsid w:val="007A5920"/>
    <w:rsid w:val="007A6319"/>
    <w:rsid w:val="007A67AC"/>
    <w:rsid w:val="007A6ED7"/>
    <w:rsid w:val="007A73C5"/>
    <w:rsid w:val="007A7512"/>
    <w:rsid w:val="007A774F"/>
    <w:rsid w:val="007A7830"/>
    <w:rsid w:val="007A7C91"/>
    <w:rsid w:val="007A7FAF"/>
    <w:rsid w:val="007B045E"/>
    <w:rsid w:val="007B0B14"/>
    <w:rsid w:val="007B10A6"/>
    <w:rsid w:val="007B1A1C"/>
    <w:rsid w:val="007B2079"/>
    <w:rsid w:val="007B2553"/>
    <w:rsid w:val="007B2627"/>
    <w:rsid w:val="007B2A08"/>
    <w:rsid w:val="007B2A5C"/>
    <w:rsid w:val="007B328C"/>
    <w:rsid w:val="007B3555"/>
    <w:rsid w:val="007B395A"/>
    <w:rsid w:val="007B395D"/>
    <w:rsid w:val="007B39D8"/>
    <w:rsid w:val="007B40F1"/>
    <w:rsid w:val="007B4DA4"/>
    <w:rsid w:val="007B4E29"/>
    <w:rsid w:val="007B4F51"/>
    <w:rsid w:val="007B5003"/>
    <w:rsid w:val="007B525B"/>
    <w:rsid w:val="007B6703"/>
    <w:rsid w:val="007B68DC"/>
    <w:rsid w:val="007B73E5"/>
    <w:rsid w:val="007B7AD4"/>
    <w:rsid w:val="007B7C7B"/>
    <w:rsid w:val="007C0B42"/>
    <w:rsid w:val="007C1837"/>
    <w:rsid w:val="007C1938"/>
    <w:rsid w:val="007C1CD9"/>
    <w:rsid w:val="007C3170"/>
    <w:rsid w:val="007C334D"/>
    <w:rsid w:val="007C3528"/>
    <w:rsid w:val="007C3BE4"/>
    <w:rsid w:val="007C44DF"/>
    <w:rsid w:val="007C4D9D"/>
    <w:rsid w:val="007C5600"/>
    <w:rsid w:val="007C57CF"/>
    <w:rsid w:val="007C6182"/>
    <w:rsid w:val="007C7360"/>
    <w:rsid w:val="007C75EF"/>
    <w:rsid w:val="007C7688"/>
    <w:rsid w:val="007D02AC"/>
    <w:rsid w:val="007D0989"/>
    <w:rsid w:val="007D0A7D"/>
    <w:rsid w:val="007D0ADD"/>
    <w:rsid w:val="007D1059"/>
    <w:rsid w:val="007D13BA"/>
    <w:rsid w:val="007D18D5"/>
    <w:rsid w:val="007D3064"/>
    <w:rsid w:val="007D307A"/>
    <w:rsid w:val="007D3366"/>
    <w:rsid w:val="007D34DA"/>
    <w:rsid w:val="007D3A68"/>
    <w:rsid w:val="007D3E40"/>
    <w:rsid w:val="007D3EA9"/>
    <w:rsid w:val="007D4389"/>
    <w:rsid w:val="007D4684"/>
    <w:rsid w:val="007D46B4"/>
    <w:rsid w:val="007D4803"/>
    <w:rsid w:val="007D5BB4"/>
    <w:rsid w:val="007D5F40"/>
    <w:rsid w:val="007D6BCA"/>
    <w:rsid w:val="007D6FB3"/>
    <w:rsid w:val="007D7558"/>
    <w:rsid w:val="007D7F8A"/>
    <w:rsid w:val="007E003B"/>
    <w:rsid w:val="007E02BC"/>
    <w:rsid w:val="007E030B"/>
    <w:rsid w:val="007E0418"/>
    <w:rsid w:val="007E0573"/>
    <w:rsid w:val="007E0A36"/>
    <w:rsid w:val="007E0B1E"/>
    <w:rsid w:val="007E0E70"/>
    <w:rsid w:val="007E191A"/>
    <w:rsid w:val="007E3134"/>
    <w:rsid w:val="007E31C4"/>
    <w:rsid w:val="007E34A5"/>
    <w:rsid w:val="007E3AFD"/>
    <w:rsid w:val="007E46A8"/>
    <w:rsid w:val="007E529E"/>
    <w:rsid w:val="007E5374"/>
    <w:rsid w:val="007E5487"/>
    <w:rsid w:val="007E612F"/>
    <w:rsid w:val="007E6782"/>
    <w:rsid w:val="007E7F19"/>
    <w:rsid w:val="007F01D9"/>
    <w:rsid w:val="007F106A"/>
    <w:rsid w:val="007F108B"/>
    <w:rsid w:val="007F205A"/>
    <w:rsid w:val="007F28EC"/>
    <w:rsid w:val="007F2C12"/>
    <w:rsid w:val="007F312A"/>
    <w:rsid w:val="007F3D84"/>
    <w:rsid w:val="007F44C4"/>
    <w:rsid w:val="007F4A0E"/>
    <w:rsid w:val="007F503B"/>
    <w:rsid w:val="007F5A6C"/>
    <w:rsid w:val="007F5C89"/>
    <w:rsid w:val="007F6223"/>
    <w:rsid w:val="007F6267"/>
    <w:rsid w:val="007F6361"/>
    <w:rsid w:val="007F6FE7"/>
    <w:rsid w:val="007F701A"/>
    <w:rsid w:val="007F73E6"/>
    <w:rsid w:val="007F7933"/>
    <w:rsid w:val="007F7D4D"/>
    <w:rsid w:val="00800850"/>
    <w:rsid w:val="00800C54"/>
    <w:rsid w:val="00800E94"/>
    <w:rsid w:val="00801222"/>
    <w:rsid w:val="008018C4"/>
    <w:rsid w:val="00801DE2"/>
    <w:rsid w:val="0080211C"/>
    <w:rsid w:val="008030E4"/>
    <w:rsid w:val="00803422"/>
    <w:rsid w:val="00803D52"/>
    <w:rsid w:val="008042F5"/>
    <w:rsid w:val="008043DF"/>
    <w:rsid w:val="008046A3"/>
    <w:rsid w:val="0080555E"/>
    <w:rsid w:val="00805801"/>
    <w:rsid w:val="00805AF7"/>
    <w:rsid w:val="008069C5"/>
    <w:rsid w:val="00807B7C"/>
    <w:rsid w:val="00807FD6"/>
    <w:rsid w:val="0081028D"/>
    <w:rsid w:val="008108EA"/>
    <w:rsid w:val="00810B2A"/>
    <w:rsid w:val="00810BB3"/>
    <w:rsid w:val="00810F2B"/>
    <w:rsid w:val="0081168B"/>
    <w:rsid w:val="00811814"/>
    <w:rsid w:val="00811AAC"/>
    <w:rsid w:val="00811BE1"/>
    <w:rsid w:val="00811E55"/>
    <w:rsid w:val="00811F63"/>
    <w:rsid w:val="008125BD"/>
    <w:rsid w:val="008126BD"/>
    <w:rsid w:val="00812D74"/>
    <w:rsid w:val="00813078"/>
    <w:rsid w:val="0081333F"/>
    <w:rsid w:val="00813536"/>
    <w:rsid w:val="00813585"/>
    <w:rsid w:val="008136FD"/>
    <w:rsid w:val="008138EC"/>
    <w:rsid w:val="0081428F"/>
    <w:rsid w:val="0081465C"/>
    <w:rsid w:val="00814AE4"/>
    <w:rsid w:val="00815041"/>
    <w:rsid w:val="00816171"/>
    <w:rsid w:val="008162C5"/>
    <w:rsid w:val="0081631E"/>
    <w:rsid w:val="00816773"/>
    <w:rsid w:val="008168C8"/>
    <w:rsid w:val="00816B5F"/>
    <w:rsid w:val="00816D53"/>
    <w:rsid w:val="00816DD5"/>
    <w:rsid w:val="0082073B"/>
    <w:rsid w:val="00820CF7"/>
    <w:rsid w:val="00820EE9"/>
    <w:rsid w:val="00822299"/>
    <w:rsid w:val="008226B4"/>
    <w:rsid w:val="00822C23"/>
    <w:rsid w:val="00822C2E"/>
    <w:rsid w:val="00823013"/>
    <w:rsid w:val="00823344"/>
    <w:rsid w:val="00823966"/>
    <w:rsid w:val="00823A65"/>
    <w:rsid w:val="00823D31"/>
    <w:rsid w:val="00823E4B"/>
    <w:rsid w:val="00824080"/>
    <w:rsid w:val="00824450"/>
    <w:rsid w:val="008254E6"/>
    <w:rsid w:val="00825952"/>
    <w:rsid w:val="008263B7"/>
    <w:rsid w:val="008267B6"/>
    <w:rsid w:val="00826829"/>
    <w:rsid w:val="008269C3"/>
    <w:rsid w:val="00827B36"/>
    <w:rsid w:val="00827D6F"/>
    <w:rsid w:val="0083047A"/>
    <w:rsid w:val="00830B84"/>
    <w:rsid w:val="00831734"/>
    <w:rsid w:val="00831B97"/>
    <w:rsid w:val="00831C5F"/>
    <w:rsid w:val="00832564"/>
    <w:rsid w:val="0083262E"/>
    <w:rsid w:val="008329FD"/>
    <w:rsid w:val="00832B4B"/>
    <w:rsid w:val="0083385F"/>
    <w:rsid w:val="00833FB5"/>
    <w:rsid w:val="008340F1"/>
    <w:rsid w:val="008341C8"/>
    <w:rsid w:val="008347C1"/>
    <w:rsid w:val="00834965"/>
    <w:rsid w:val="0083522A"/>
    <w:rsid w:val="008353D4"/>
    <w:rsid w:val="0083550B"/>
    <w:rsid w:val="00835BAF"/>
    <w:rsid w:val="00835C06"/>
    <w:rsid w:val="008360EE"/>
    <w:rsid w:val="008363AD"/>
    <w:rsid w:val="0083729E"/>
    <w:rsid w:val="00837808"/>
    <w:rsid w:val="00840755"/>
    <w:rsid w:val="008409B7"/>
    <w:rsid w:val="00841189"/>
    <w:rsid w:val="008418E0"/>
    <w:rsid w:val="00842AEA"/>
    <w:rsid w:val="00842C04"/>
    <w:rsid w:val="00843004"/>
    <w:rsid w:val="00843AFA"/>
    <w:rsid w:val="00843B94"/>
    <w:rsid w:val="0084405B"/>
    <w:rsid w:val="008444A2"/>
    <w:rsid w:val="008448BE"/>
    <w:rsid w:val="008453BB"/>
    <w:rsid w:val="00845B8B"/>
    <w:rsid w:val="0084621D"/>
    <w:rsid w:val="008466BC"/>
    <w:rsid w:val="00846CED"/>
    <w:rsid w:val="0084730D"/>
    <w:rsid w:val="00850734"/>
    <w:rsid w:val="00850C3B"/>
    <w:rsid w:val="00850FB5"/>
    <w:rsid w:val="00851175"/>
    <w:rsid w:val="00851397"/>
    <w:rsid w:val="00852324"/>
    <w:rsid w:val="008523A4"/>
    <w:rsid w:val="00852C76"/>
    <w:rsid w:val="0085321B"/>
    <w:rsid w:val="008534DF"/>
    <w:rsid w:val="00853620"/>
    <w:rsid w:val="008539F0"/>
    <w:rsid w:val="00853B0E"/>
    <w:rsid w:val="00854515"/>
    <w:rsid w:val="00854A1E"/>
    <w:rsid w:val="00854BA6"/>
    <w:rsid w:val="00856027"/>
    <w:rsid w:val="008562B4"/>
    <w:rsid w:val="008563EE"/>
    <w:rsid w:val="00856DEC"/>
    <w:rsid w:val="00856E0C"/>
    <w:rsid w:val="00857A07"/>
    <w:rsid w:val="00860991"/>
    <w:rsid w:val="008609C7"/>
    <w:rsid w:val="00860D41"/>
    <w:rsid w:val="00861822"/>
    <w:rsid w:val="008633F3"/>
    <w:rsid w:val="0086343E"/>
    <w:rsid w:val="00863A5B"/>
    <w:rsid w:val="00863BC1"/>
    <w:rsid w:val="00863DB5"/>
    <w:rsid w:val="00863ECE"/>
    <w:rsid w:val="00863F48"/>
    <w:rsid w:val="008647AD"/>
    <w:rsid w:val="008648B4"/>
    <w:rsid w:val="00864988"/>
    <w:rsid w:val="00864A96"/>
    <w:rsid w:val="00865024"/>
    <w:rsid w:val="00865488"/>
    <w:rsid w:val="0086561D"/>
    <w:rsid w:val="0086584F"/>
    <w:rsid w:val="00865C6F"/>
    <w:rsid w:val="0086675E"/>
    <w:rsid w:val="00866981"/>
    <w:rsid w:val="00866CF7"/>
    <w:rsid w:val="008702C7"/>
    <w:rsid w:val="00870F2C"/>
    <w:rsid w:val="0087188B"/>
    <w:rsid w:val="00871C0A"/>
    <w:rsid w:val="00871F5F"/>
    <w:rsid w:val="008721FD"/>
    <w:rsid w:val="00872536"/>
    <w:rsid w:val="0087299C"/>
    <w:rsid w:val="00872AC1"/>
    <w:rsid w:val="00872FD5"/>
    <w:rsid w:val="00872FF0"/>
    <w:rsid w:val="008732A0"/>
    <w:rsid w:val="00873C1A"/>
    <w:rsid w:val="00873D37"/>
    <w:rsid w:val="00873D96"/>
    <w:rsid w:val="00875688"/>
    <w:rsid w:val="00877E4E"/>
    <w:rsid w:val="008801A2"/>
    <w:rsid w:val="00880771"/>
    <w:rsid w:val="00880BE0"/>
    <w:rsid w:val="00880D9A"/>
    <w:rsid w:val="00880F2C"/>
    <w:rsid w:val="008822D4"/>
    <w:rsid w:val="008827E8"/>
    <w:rsid w:val="00883A48"/>
    <w:rsid w:val="00883A95"/>
    <w:rsid w:val="00883C75"/>
    <w:rsid w:val="00884F62"/>
    <w:rsid w:val="00885F50"/>
    <w:rsid w:val="00886B18"/>
    <w:rsid w:val="00886BA8"/>
    <w:rsid w:val="00887701"/>
    <w:rsid w:val="008900B9"/>
    <w:rsid w:val="008902AF"/>
    <w:rsid w:val="00890723"/>
    <w:rsid w:val="00890A62"/>
    <w:rsid w:val="00890F31"/>
    <w:rsid w:val="00891B5C"/>
    <w:rsid w:val="00891CE6"/>
    <w:rsid w:val="00892705"/>
    <w:rsid w:val="00892D81"/>
    <w:rsid w:val="00893129"/>
    <w:rsid w:val="008933B4"/>
    <w:rsid w:val="0089412A"/>
    <w:rsid w:val="00894CE0"/>
    <w:rsid w:val="00895242"/>
    <w:rsid w:val="008957A2"/>
    <w:rsid w:val="008961B2"/>
    <w:rsid w:val="0089623E"/>
    <w:rsid w:val="00896D0E"/>
    <w:rsid w:val="00897028"/>
    <w:rsid w:val="00897A6B"/>
    <w:rsid w:val="008A0770"/>
    <w:rsid w:val="008A09C5"/>
    <w:rsid w:val="008A0D2C"/>
    <w:rsid w:val="008A1229"/>
    <w:rsid w:val="008A15EC"/>
    <w:rsid w:val="008A1620"/>
    <w:rsid w:val="008A2814"/>
    <w:rsid w:val="008A28ED"/>
    <w:rsid w:val="008A2CC8"/>
    <w:rsid w:val="008A3494"/>
    <w:rsid w:val="008A3E71"/>
    <w:rsid w:val="008A3F97"/>
    <w:rsid w:val="008A4115"/>
    <w:rsid w:val="008A476D"/>
    <w:rsid w:val="008A52EF"/>
    <w:rsid w:val="008A5308"/>
    <w:rsid w:val="008A57EC"/>
    <w:rsid w:val="008A5DB2"/>
    <w:rsid w:val="008A64BE"/>
    <w:rsid w:val="008A66C4"/>
    <w:rsid w:val="008A673B"/>
    <w:rsid w:val="008A6D09"/>
    <w:rsid w:val="008A74B1"/>
    <w:rsid w:val="008A7586"/>
    <w:rsid w:val="008A77EB"/>
    <w:rsid w:val="008A7B07"/>
    <w:rsid w:val="008A7E8E"/>
    <w:rsid w:val="008B0ABE"/>
    <w:rsid w:val="008B0F28"/>
    <w:rsid w:val="008B150F"/>
    <w:rsid w:val="008B25E1"/>
    <w:rsid w:val="008B3313"/>
    <w:rsid w:val="008B4591"/>
    <w:rsid w:val="008B4795"/>
    <w:rsid w:val="008B4DBB"/>
    <w:rsid w:val="008B4DEB"/>
    <w:rsid w:val="008B54E4"/>
    <w:rsid w:val="008B5985"/>
    <w:rsid w:val="008B5FED"/>
    <w:rsid w:val="008B665A"/>
    <w:rsid w:val="008B7A70"/>
    <w:rsid w:val="008B7DAB"/>
    <w:rsid w:val="008B7F1C"/>
    <w:rsid w:val="008C05AD"/>
    <w:rsid w:val="008C05EE"/>
    <w:rsid w:val="008C0606"/>
    <w:rsid w:val="008C0A9B"/>
    <w:rsid w:val="008C111F"/>
    <w:rsid w:val="008C1504"/>
    <w:rsid w:val="008C16E5"/>
    <w:rsid w:val="008C2866"/>
    <w:rsid w:val="008C334B"/>
    <w:rsid w:val="008C3684"/>
    <w:rsid w:val="008C4071"/>
    <w:rsid w:val="008C4AB5"/>
    <w:rsid w:val="008C523C"/>
    <w:rsid w:val="008C5569"/>
    <w:rsid w:val="008C56CE"/>
    <w:rsid w:val="008C5730"/>
    <w:rsid w:val="008C644D"/>
    <w:rsid w:val="008C6B3F"/>
    <w:rsid w:val="008C711F"/>
    <w:rsid w:val="008C7EFD"/>
    <w:rsid w:val="008D0535"/>
    <w:rsid w:val="008D097A"/>
    <w:rsid w:val="008D0B4A"/>
    <w:rsid w:val="008D0E31"/>
    <w:rsid w:val="008D10C7"/>
    <w:rsid w:val="008D1938"/>
    <w:rsid w:val="008D2778"/>
    <w:rsid w:val="008D2BB1"/>
    <w:rsid w:val="008D3D54"/>
    <w:rsid w:val="008D46E7"/>
    <w:rsid w:val="008D4D6F"/>
    <w:rsid w:val="008D5834"/>
    <w:rsid w:val="008D5992"/>
    <w:rsid w:val="008D5A1E"/>
    <w:rsid w:val="008D5CCF"/>
    <w:rsid w:val="008D5D3B"/>
    <w:rsid w:val="008D6AAE"/>
    <w:rsid w:val="008D6D78"/>
    <w:rsid w:val="008D7267"/>
    <w:rsid w:val="008D7558"/>
    <w:rsid w:val="008D77E8"/>
    <w:rsid w:val="008D7B85"/>
    <w:rsid w:val="008E0154"/>
    <w:rsid w:val="008E1FF4"/>
    <w:rsid w:val="008E2160"/>
    <w:rsid w:val="008E2292"/>
    <w:rsid w:val="008E343F"/>
    <w:rsid w:val="008E47AA"/>
    <w:rsid w:val="008E513A"/>
    <w:rsid w:val="008E52BD"/>
    <w:rsid w:val="008E55C8"/>
    <w:rsid w:val="008E5CCA"/>
    <w:rsid w:val="008E5D3F"/>
    <w:rsid w:val="008E6452"/>
    <w:rsid w:val="008E6F04"/>
    <w:rsid w:val="008E70FA"/>
    <w:rsid w:val="008E7E33"/>
    <w:rsid w:val="008F030D"/>
    <w:rsid w:val="008F0F65"/>
    <w:rsid w:val="008F10C2"/>
    <w:rsid w:val="008F149C"/>
    <w:rsid w:val="008F17E4"/>
    <w:rsid w:val="008F1977"/>
    <w:rsid w:val="008F19C4"/>
    <w:rsid w:val="008F1A67"/>
    <w:rsid w:val="008F2301"/>
    <w:rsid w:val="008F398A"/>
    <w:rsid w:val="008F3D1F"/>
    <w:rsid w:val="008F3DBB"/>
    <w:rsid w:val="008F5047"/>
    <w:rsid w:val="008F519A"/>
    <w:rsid w:val="008F593E"/>
    <w:rsid w:val="008F5A6D"/>
    <w:rsid w:val="008F5D67"/>
    <w:rsid w:val="008F61F5"/>
    <w:rsid w:val="008F63A8"/>
    <w:rsid w:val="008F640E"/>
    <w:rsid w:val="008F7373"/>
    <w:rsid w:val="008F766F"/>
    <w:rsid w:val="008F780A"/>
    <w:rsid w:val="008F7A01"/>
    <w:rsid w:val="00900398"/>
    <w:rsid w:val="00900FB0"/>
    <w:rsid w:val="00901387"/>
    <w:rsid w:val="0090161F"/>
    <w:rsid w:val="009016ED"/>
    <w:rsid w:val="00901771"/>
    <w:rsid w:val="00901814"/>
    <w:rsid w:val="00901BFF"/>
    <w:rsid w:val="00901DB5"/>
    <w:rsid w:val="00902632"/>
    <w:rsid w:val="00902981"/>
    <w:rsid w:val="00902E15"/>
    <w:rsid w:val="0090323D"/>
    <w:rsid w:val="0090343F"/>
    <w:rsid w:val="00903B79"/>
    <w:rsid w:val="00903F90"/>
    <w:rsid w:val="00905227"/>
    <w:rsid w:val="00905CD3"/>
    <w:rsid w:val="00905FB2"/>
    <w:rsid w:val="009063A5"/>
    <w:rsid w:val="009078A1"/>
    <w:rsid w:val="00907DF4"/>
    <w:rsid w:val="00907E1C"/>
    <w:rsid w:val="009103B0"/>
    <w:rsid w:val="0091059C"/>
    <w:rsid w:val="00910A09"/>
    <w:rsid w:val="00911852"/>
    <w:rsid w:val="00911AD4"/>
    <w:rsid w:val="009125DE"/>
    <w:rsid w:val="00912E36"/>
    <w:rsid w:val="00913220"/>
    <w:rsid w:val="009139B5"/>
    <w:rsid w:val="00913F0F"/>
    <w:rsid w:val="00914CCC"/>
    <w:rsid w:val="00914F25"/>
    <w:rsid w:val="009150B6"/>
    <w:rsid w:val="0091616E"/>
    <w:rsid w:val="00916909"/>
    <w:rsid w:val="00920416"/>
    <w:rsid w:val="0092043C"/>
    <w:rsid w:val="00920DA0"/>
    <w:rsid w:val="0092240A"/>
    <w:rsid w:val="00922483"/>
    <w:rsid w:val="009243AD"/>
    <w:rsid w:val="00924546"/>
    <w:rsid w:val="00924AC1"/>
    <w:rsid w:val="00924AC3"/>
    <w:rsid w:val="00924B52"/>
    <w:rsid w:val="009264A8"/>
    <w:rsid w:val="00926858"/>
    <w:rsid w:val="009268AA"/>
    <w:rsid w:val="00926ACA"/>
    <w:rsid w:val="0092761F"/>
    <w:rsid w:val="00927724"/>
    <w:rsid w:val="00927E66"/>
    <w:rsid w:val="00927F66"/>
    <w:rsid w:val="00930D37"/>
    <w:rsid w:val="00930E10"/>
    <w:rsid w:val="00931306"/>
    <w:rsid w:val="009313C7"/>
    <w:rsid w:val="00931812"/>
    <w:rsid w:val="0093189E"/>
    <w:rsid w:val="00931B23"/>
    <w:rsid w:val="00932635"/>
    <w:rsid w:val="0093284E"/>
    <w:rsid w:val="00933629"/>
    <w:rsid w:val="00933DD6"/>
    <w:rsid w:val="00934853"/>
    <w:rsid w:val="00934FF7"/>
    <w:rsid w:val="009352A4"/>
    <w:rsid w:val="00936A03"/>
    <w:rsid w:val="00936D50"/>
    <w:rsid w:val="009370A4"/>
    <w:rsid w:val="009376A6"/>
    <w:rsid w:val="00940547"/>
    <w:rsid w:val="00940864"/>
    <w:rsid w:val="00940D27"/>
    <w:rsid w:val="009411C7"/>
    <w:rsid w:val="009416BD"/>
    <w:rsid w:val="00941A18"/>
    <w:rsid w:val="00941FF6"/>
    <w:rsid w:val="00942436"/>
    <w:rsid w:val="00942A84"/>
    <w:rsid w:val="00942B09"/>
    <w:rsid w:val="00942B8F"/>
    <w:rsid w:val="00942E0D"/>
    <w:rsid w:val="0094419E"/>
    <w:rsid w:val="00944371"/>
    <w:rsid w:val="00944386"/>
    <w:rsid w:val="0094444E"/>
    <w:rsid w:val="00944ADC"/>
    <w:rsid w:val="00944B45"/>
    <w:rsid w:val="00944F24"/>
    <w:rsid w:val="00945DD4"/>
    <w:rsid w:val="00946AAA"/>
    <w:rsid w:val="00946E59"/>
    <w:rsid w:val="009475CA"/>
    <w:rsid w:val="0094777C"/>
    <w:rsid w:val="0095027C"/>
    <w:rsid w:val="00951081"/>
    <w:rsid w:val="00951F6A"/>
    <w:rsid w:val="00951FBF"/>
    <w:rsid w:val="0095241B"/>
    <w:rsid w:val="009525BF"/>
    <w:rsid w:val="009528F5"/>
    <w:rsid w:val="00952B78"/>
    <w:rsid w:val="00952BFC"/>
    <w:rsid w:val="00952F6C"/>
    <w:rsid w:val="00953F31"/>
    <w:rsid w:val="00955292"/>
    <w:rsid w:val="0095546D"/>
    <w:rsid w:val="00955A79"/>
    <w:rsid w:val="00955BEC"/>
    <w:rsid w:val="0095704E"/>
    <w:rsid w:val="009574DF"/>
    <w:rsid w:val="00957ABD"/>
    <w:rsid w:val="00957F80"/>
    <w:rsid w:val="009600D8"/>
    <w:rsid w:val="00960A90"/>
    <w:rsid w:val="00961CD1"/>
    <w:rsid w:val="00962470"/>
    <w:rsid w:val="00962A5D"/>
    <w:rsid w:val="00962B5A"/>
    <w:rsid w:val="00962E14"/>
    <w:rsid w:val="00962E36"/>
    <w:rsid w:val="009630F2"/>
    <w:rsid w:val="00963B2B"/>
    <w:rsid w:val="00965235"/>
    <w:rsid w:val="00966681"/>
    <w:rsid w:val="009667A6"/>
    <w:rsid w:val="00966A78"/>
    <w:rsid w:val="00967203"/>
    <w:rsid w:val="009678F0"/>
    <w:rsid w:val="00967BA4"/>
    <w:rsid w:val="00967C62"/>
    <w:rsid w:val="00967D32"/>
    <w:rsid w:val="0097069E"/>
    <w:rsid w:val="00970A60"/>
    <w:rsid w:val="0097107D"/>
    <w:rsid w:val="00971B98"/>
    <w:rsid w:val="009723AF"/>
    <w:rsid w:val="009723F2"/>
    <w:rsid w:val="00972C1F"/>
    <w:rsid w:val="00973EAB"/>
    <w:rsid w:val="00973EAC"/>
    <w:rsid w:val="00973FDD"/>
    <w:rsid w:val="00974734"/>
    <w:rsid w:val="00975E1F"/>
    <w:rsid w:val="009764D7"/>
    <w:rsid w:val="00976996"/>
    <w:rsid w:val="00977379"/>
    <w:rsid w:val="00977FB2"/>
    <w:rsid w:val="00977FC8"/>
    <w:rsid w:val="00980725"/>
    <w:rsid w:val="00980BAB"/>
    <w:rsid w:val="00980C6A"/>
    <w:rsid w:val="00980CCE"/>
    <w:rsid w:val="00981551"/>
    <w:rsid w:val="009826FE"/>
    <w:rsid w:val="00983BEB"/>
    <w:rsid w:val="009842A4"/>
    <w:rsid w:val="00984AF2"/>
    <w:rsid w:val="00985A6C"/>
    <w:rsid w:val="009869E0"/>
    <w:rsid w:val="00986A66"/>
    <w:rsid w:val="00987362"/>
    <w:rsid w:val="009875D7"/>
    <w:rsid w:val="00987DC6"/>
    <w:rsid w:val="00990000"/>
    <w:rsid w:val="00990594"/>
    <w:rsid w:val="009911E0"/>
    <w:rsid w:val="00991222"/>
    <w:rsid w:val="00991506"/>
    <w:rsid w:val="00991758"/>
    <w:rsid w:val="00991B49"/>
    <w:rsid w:val="0099218D"/>
    <w:rsid w:val="00992CCB"/>
    <w:rsid w:val="00992E99"/>
    <w:rsid w:val="00993E23"/>
    <w:rsid w:val="00994234"/>
    <w:rsid w:val="00994FCD"/>
    <w:rsid w:val="00995080"/>
    <w:rsid w:val="00995E84"/>
    <w:rsid w:val="00995E8B"/>
    <w:rsid w:val="00996047"/>
    <w:rsid w:val="00996A92"/>
    <w:rsid w:val="00997520"/>
    <w:rsid w:val="00997644"/>
    <w:rsid w:val="009A087C"/>
    <w:rsid w:val="009A0DEF"/>
    <w:rsid w:val="009A12BD"/>
    <w:rsid w:val="009A13B7"/>
    <w:rsid w:val="009A1D15"/>
    <w:rsid w:val="009A1DEA"/>
    <w:rsid w:val="009A2220"/>
    <w:rsid w:val="009A26E7"/>
    <w:rsid w:val="009A279A"/>
    <w:rsid w:val="009A2B13"/>
    <w:rsid w:val="009A2BEF"/>
    <w:rsid w:val="009A2DA7"/>
    <w:rsid w:val="009A2DCD"/>
    <w:rsid w:val="009A31F1"/>
    <w:rsid w:val="009A37AE"/>
    <w:rsid w:val="009A3A59"/>
    <w:rsid w:val="009A3E24"/>
    <w:rsid w:val="009A41B5"/>
    <w:rsid w:val="009A4635"/>
    <w:rsid w:val="009A5E77"/>
    <w:rsid w:val="009A64A3"/>
    <w:rsid w:val="009A65DC"/>
    <w:rsid w:val="009A6B9D"/>
    <w:rsid w:val="009A7049"/>
    <w:rsid w:val="009A78AA"/>
    <w:rsid w:val="009A78CB"/>
    <w:rsid w:val="009B0936"/>
    <w:rsid w:val="009B1078"/>
    <w:rsid w:val="009B1520"/>
    <w:rsid w:val="009B1951"/>
    <w:rsid w:val="009B1FA4"/>
    <w:rsid w:val="009B21A5"/>
    <w:rsid w:val="009B22D8"/>
    <w:rsid w:val="009B2D49"/>
    <w:rsid w:val="009B36B8"/>
    <w:rsid w:val="009B4220"/>
    <w:rsid w:val="009B422C"/>
    <w:rsid w:val="009B4318"/>
    <w:rsid w:val="009B461C"/>
    <w:rsid w:val="009B46ED"/>
    <w:rsid w:val="009B55B9"/>
    <w:rsid w:val="009B55D4"/>
    <w:rsid w:val="009B5719"/>
    <w:rsid w:val="009B5F5C"/>
    <w:rsid w:val="009B6956"/>
    <w:rsid w:val="009B7089"/>
    <w:rsid w:val="009B7961"/>
    <w:rsid w:val="009C03C8"/>
    <w:rsid w:val="009C04C1"/>
    <w:rsid w:val="009C20A0"/>
    <w:rsid w:val="009C2A58"/>
    <w:rsid w:val="009C2E23"/>
    <w:rsid w:val="009C2EF2"/>
    <w:rsid w:val="009C366C"/>
    <w:rsid w:val="009C3728"/>
    <w:rsid w:val="009C3C93"/>
    <w:rsid w:val="009C3FF8"/>
    <w:rsid w:val="009C4544"/>
    <w:rsid w:val="009C466A"/>
    <w:rsid w:val="009C537B"/>
    <w:rsid w:val="009C6CEE"/>
    <w:rsid w:val="009C7058"/>
    <w:rsid w:val="009D0B1A"/>
    <w:rsid w:val="009D0CD8"/>
    <w:rsid w:val="009D110B"/>
    <w:rsid w:val="009D252A"/>
    <w:rsid w:val="009D2722"/>
    <w:rsid w:val="009D2882"/>
    <w:rsid w:val="009D2BFC"/>
    <w:rsid w:val="009D2D72"/>
    <w:rsid w:val="009D360B"/>
    <w:rsid w:val="009D5854"/>
    <w:rsid w:val="009D5885"/>
    <w:rsid w:val="009D7665"/>
    <w:rsid w:val="009D768F"/>
    <w:rsid w:val="009D7B94"/>
    <w:rsid w:val="009D7DBC"/>
    <w:rsid w:val="009E06EB"/>
    <w:rsid w:val="009E0DC3"/>
    <w:rsid w:val="009E1567"/>
    <w:rsid w:val="009E169D"/>
    <w:rsid w:val="009E216B"/>
    <w:rsid w:val="009E2A37"/>
    <w:rsid w:val="009E3A37"/>
    <w:rsid w:val="009E3A48"/>
    <w:rsid w:val="009E3AA9"/>
    <w:rsid w:val="009E4316"/>
    <w:rsid w:val="009E462E"/>
    <w:rsid w:val="009E4A6A"/>
    <w:rsid w:val="009E4D74"/>
    <w:rsid w:val="009E5481"/>
    <w:rsid w:val="009E5C11"/>
    <w:rsid w:val="009E61B4"/>
    <w:rsid w:val="009E627F"/>
    <w:rsid w:val="009E70E6"/>
    <w:rsid w:val="009E7110"/>
    <w:rsid w:val="009E7252"/>
    <w:rsid w:val="009E740E"/>
    <w:rsid w:val="009E77BA"/>
    <w:rsid w:val="009F0EB4"/>
    <w:rsid w:val="009F0FA2"/>
    <w:rsid w:val="009F1222"/>
    <w:rsid w:val="009F12C6"/>
    <w:rsid w:val="009F18BB"/>
    <w:rsid w:val="009F200A"/>
    <w:rsid w:val="009F2644"/>
    <w:rsid w:val="009F2705"/>
    <w:rsid w:val="009F27B4"/>
    <w:rsid w:val="009F2FF1"/>
    <w:rsid w:val="009F3B86"/>
    <w:rsid w:val="009F4915"/>
    <w:rsid w:val="009F4941"/>
    <w:rsid w:val="009F4CF5"/>
    <w:rsid w:val="009F5F23"/>
    <w:rsid w:val="009F5F89"/>
    <w:rsid w:val="009F5F9B"/>
    <w:rsid w:val="009F6293"/>
    <w:rsid w:val="009F66F2"/>
    <w:rsid w:val="009F6AE9"/>
    <w:rsid w:val="009F7240"/>
    <w:rsid w:val="009F74F3"/>
    <w:rsid w:val="009F77A7"/>
    <w:rsid w:val="00A004FB"/>
    <w:rsid w:val="00A005BC"/>
    <w:rsid w:val="00A01306"/>
    <w:rsid w:val="00A013F3"/>
    <w:rsid w:val="00A01460"/>
    <w:rsid w:val="00A0268D"/>
    <w:rsid w:val="00A026EA"/>
    <w:rsid w:val="00A02BD1"/>
    <w:rsid w:val="00A02BD8"/>
    <w:rsid w:val="00A02C95"/>
    <w:rsid w:val="00A031F1"/>
    <w:rsid w:val="00A0345D"/>
    <w:rsid w:val="00A03DF0"/>
    <w:rsid w:val="00A04D8F"/>
    <w:rsid w:val="00A0511F"/>
    <w:rsid w:val="00A05817"/>
    <w:rsid w:val="00A06035"/>
    <w:rsid w:val="00A06984"/>
    <w:rsid w:val="00A06BDE"/>
    <w:rsid w:val="00A0729B"/>
    <w:rsid w:val="00A073F7"/>
    <w:rsid w:val="00A115BB"/>
    <w:rsid w:val="00A115C5"/>
    <w:rsid w:val="00A1164B"/>
    <w:rsid w:val="00A11871"/>
    <w:rsid w:val="00A11F41"/>
    <w:rsid w:val="00A12255"/>
    <w:rsid w:val="00A13B9A"/>
    <w:rsid w:val="00A13BBD"/>
    <w:rsid w:val="00A13BF1"/>
    <w:rsid w:val="00A14DB7"/>
    <w:rsid w:val="00A14DEA"/>
    <w:rsid w:val="00A15520"/>
    <w:rsid w:val="00A158DF"/>
    <w:rsid w:val="00A15F6F"/>
    <w:rsid w:val="00A16EA1"/>
    <w:rsid w:val="00A20169"/>
    <w:rsid w:val="00A20340"/>
    <w:rsid w:val="00A206AE"/>
    <w:rsid w:val="00A20DF1"/>
    <w:rsid w:val="00A20E7C"/>
    <w:rsid w:val="00A22030"/>
    <w:rsid w:val="00A224B0"/>
    <w:rsid w:val="00A22D6B"/>
    <w:rsid w:val="00A23447"/>
    <w:rsid w:val="00A23C9C"/>
    <w:rsid w:val="00A245D5"/>
    <w:rsid w:val="00A25267"/>
    <w:rsid w:val="00A25CCE"/>
    <w:rsid w:val="00A25FDD"/>
    <w:rsid w:val="00A26364"/>
    <w:rsid w:val="00A268DA"/>
    <w:rsid w:val="00A27E9A"/>
    <w:rsid w:val="00A27FBC"/>
    <w:rsid w:val="00A3014B"/>
    <w:rsid w:val="00A30482"/>
    <w:rsid w:val="00A309C4"/>
    <w:rsid w:val="00A3198D"/>
    <w:rsid w:val="00A31A3A"/>
    <w:rsid w:val="00A32139"/>
    <w:rsid w:val="00A321FE"/>
    <w:rsid w:val="00A32A14"/>
    <w:rsid w:val="00A34111"/>
    <w:rsid w:val="00A349F2"/>
    <w:rsid w:val="00A3546F"/>
    <w:rsid w:val="00A3596C"/>
    <w:rsid w:val="00A365E3"/>
    <w:rsid w:val="00A36889"/>
    <w:rsid w:val="00A37673"/>
    <w:rsid w:val="00A37920"/>
    <w:rsid w:val="00A4028C"/>
    <w:rsid w:val="00A4028E"/>
    <w:rsid w:val="00A406E1"/>
    <w:rsid w:val="00A4072B"/>
    <w:rsid w:val="00A41570"/>
    <w:rsid w:val="00A42956"/>
    <w:rsid w:val="00A42AAB"/>
    <w:rsid w:val="00A42F92"/>
    <w:rsid w:val="00A42FA3"/>
    <w:rsid w:val="00A43A6B"/>
    <w:rsid w:val="00A44035"/>
    <w:rsid w:val="00A44807"/>
    <w:rsid w:val="00A4509F"/>
    <w:rsid w:val="00A457F9"/>
    <w:rsid w:val="00A467D4"/>
    <w:rsid w:val="00A46ED5"/>
    <w:rsid w:val="00A47040"/>
    <w:rsid w:val="00A470CB"/>
    <w:rsid w:val="00A47177"/>
    <w:rsid w:val="00A50246"/>
    <w:rsid w:val="00A511B0"/>
    <w:rsid w:val="00A516F0"/>
    <w:rsid w:val="00A51F6C"/>
    <w:rsid w:val="00A52585"/>
    <w:rsid w:val="00A52BF4"/>
    <w:rsid w:val="00A52ECB"/>
    <w:rsid w:val="00A53310"/>
    <w:rsid w:val="00A5339E"/>
    <w:rsid w:val="00A53679"/>
    <w:rsid w:val="00A53D4D"/>
    <w:rsid w:val="00A54023"/>
    <w:rsid w:val="00A546F4"/>
    <w:rsid w:val="00A547CA"/>
    <w:rsid w:val="00A54964"/>
    <w:rsid w:val="00A54A62"/>
    <w:rsid w:val="00A5643A"/>
    <w:rsid w:val="00A5644A"/>
    <w:rsid w:val="00A56585"/>
    <w:rsid w:val="00A56711"/>
    <w:rsid w:val="00A56B2B"/>
    <w:rsid w:val="00A56C94"/>
    <w:rsid w:val="00A57434"/>
    <w:rsid w:val="00A57676"/>
    <w:rsid w:val="00A57D80"/>
    <w:rsid w:val="00A57E2D"/>
    <w:rsid w:val="00A6004D"/>
    <w:rsid w:val="00A60CC7"/>
    <w:rsid w:val="00A60CEF"/>
    <w:rsid w:val="00A61422"/>
    <w:rsid w:val="00A6146A"/>
    <w:rsid w:val="00A61B00"/>
    <w:rsid w:val="00A61B94"/>
    <w:rsid w:val="00A61DEC"/>
    <w:rsid w:val="00A6287B"/>
    <w:rsid w:val="00A62963"/>
    <w:rsid w:val="00A63390"/>
    <w:rsid w:val="00A64429"/>
    <w:rsid w:val="00A6485A"/>
    <w:rsid w:val="00A64AF0"/>
    <w:rsid w:val="00A64B14"/>
    <w:rsid w:val="00A65563"/>
    <w:rsid w:val="00A6562E"/>
    <w:rsid w:val="00A65BF6"/>
    <w:rsid w:val="00A672FB"/>
    <w:rsid w:val="00A6748E"/>
    <w:rsid w:val="00A679FE"/>
    <w:rsid w:val="00A67C94"/>
    <w:rsid w:val="00A67CBD"/>
    <w:rsid w:val="00A67D5F"/>
    <w:rsid w:val="00A707E1"/>
    <w:rsid w:val="00A70933"/>
    <w:rsid w:val="00A70C79"/>
    <w:rsid w:val="00A70CFB"/>
    <w:rsid w:val="00A716E3"/>
    <w:rsid w:val="00A73164"/>
    <w:rsid w:val="00A73855"/>
    <w:rsid w:val="00A73CB8"/>
    <w:rsid w:val="00A74A27"/>
    <w:rsid w:val="00A74E30"/>
    <w:rsid w:val="00A75528"/>
    <w:rsid w:val="00A765F6"/>
    <w:rsid w:val="00A76CD4"/>
    <w:rsid w:val="00A773D4"/>
    <w:rsid w:val="00A77E16"/>
    <w:rsid w:val="00A80C5E"/>
    <w:rsid w:val="00A817F5"/>
    <w:rsid w:val="00A81BB2"/>
    <w:rsid w:val="00A81DC4"/>
    <w:rsid w:val="00A82682"/>
    <w:rsid w:val="00A82890"/>
    <w:rsid w:val="00A830F4"/>
    <w:rsid w:val="00A83252"/>
    <w:rsid w:val="00A8357F"/>
    <w:rsid w:val="00A841DA"/>
    <w:rsid w:val="00A843EA"/>
    <w:rsid w:val="00A846CE"/>
    <w:rsid w:val="00A848F4"/>
    <w:rsid w:val="00A84BBE"/>
    <w:rsid w:val="00A85462"/>
    <w:rsid w:val="00A85AAE"/>
    <w:rsid w:val="00A863BD"/>
    <w:rsid w:val="00A86C1A"/>
    <w:rsid w:val="00A86C20"/>
    <w:rsid w:val="00A86E59"/>
    <w:rsid w:val="00A87E0A"/>
    <w:rsid w:val="00A9060C"/>
    <w:rsid w:val="00A9088F"/>
    <w:rsid w:val="00A93E6B"/>
    <w:rsid w:val="00A9454E"/>
    <w:rsid w:val="00A94661"/>
    <w:rsid w:val="00A94C60"/>
    <w:rsid w:val="00A955D4"/>
    <w:rsid w:val="00A95A90"/>
    <w:rsid w:val="00A95CFB"/>
    <w:rsid w:val="00A96A90"/>
    <w:rsid w:val="00A96C74"/>
    <w:rsid w:val="00A974DE"/>
    <w:rsid w:val="00A979B5"/>
    <w:rsid w:val="00AA0240"/>
    <w:rsid w:val="00AA0EA2"/>
    <w:rsid w:val="00AA0F01"/>
    <w:rsid w:val="00AA1D40"/>
    <w:rsid w:val="00AA2721"/>
    <w:rsid w:val="00AA277F"/>
    <w:rsid w:val="00AA2F88"/>
    <w:rsid w:val="00AA34A0"/>
    <w:rsid w:val="00AA40CB"/>
    <w:rsid w:val="00AA460E"/>
    <w:rsid w:val="00AA4F56"/>
    <w:rsid w:val="00AA5081"/>
    <w:rsid w:val="00AA5474"/>
    <w:rsid w:val="00AA57C3"/>
    <w:rsid w:val="00AA6347"/>
    <w:rsid w:val="00AA66F8"/>
    <w:rsid w:val="00AA6913"/>
    <w:rsid w:val="00AA6DFC"/>
    <w:rsid w:val="00AA6ED0"/>
    <w:rsid w:val="00AA741D"/>
    <w:rsid w:val="00AA7AD1"/>
    <w:rsid w:val="00AB0630"/>
    <w:rsid w:val="00AB0A1E"/>
    <w:rsid w:val="00AB1BAF"/>
    <w:rsid w:val="00AB1FD3"/>
    <w:rsid w:val="00AB2050"/>
    <w:rsid w:val="00AB2945"/>
    <w:rsid w:val="00AB2A46"/>
    <w:rsid w:val="00AB3842"/>
    <w:rsid w:val="00AB3D79"/>
    <w:rsid w:val="00AB44E1"/>
    <w:rsid w:val="00AB51D7"/>
    <w:rsid w:val="00AB5438"/>
    <w:rsid w:val="00AB5570"/>
    <w:rsid w:val="00AB5965"/>
    <w:rsid w:val="00AB5FAA"/>
    <w:rsid w:val="00AB60EE"/>
    <w:rsid w:val="00AB6669"/>
    <w:rsid w:val="00AB70E3"/>
    <w:rsid w:val="00AB7909"/>
    <w:rsid w:val="00AB7D05"/>
    <w:rsid w:val="00AC0229"/>
    <w:rsid w:val="00AC04EE"/>
    <w:rsid w:val="00AC0634"/>
    <w:rsid w:val="00AC20EE"/>
    <w:rsid w:val="00AC2F70"/>
    <w:rsid w:val="00AC54D6"/>
    <w:rsid w:val="00AC559F"/>
    <w:rsid w:val="00AC57FC"/>
    <w:rsid w:val="00AC6149"/>
    <w:rsid w:val="00AC6237"/>
    <w:rsid w:val="00AC6423"/>
    <w:rsid w:val="00AC6553"/>
    <w:rsid w:val="00AC6CE7"/>
    <w:rsid w:val="00AC7109"/>
    <w:rsid w:val="00AC75C5"/>
    <w:rsid w:val="00AC769A"/>
    <w:rsid w:val="00AC7A0A"/>
    <w:rsid w:val="00AC7B39"/>
    <w:rsid w:val="00AD0015"/>
    <w:rsid w:val="00AD0E71"/>
    <w:rsid w:val="00AD1015"/>
    <w:rsid w:val="00AD184B"/>
    <w:rsid w:val="00AD1F46"/>
    <w:rsid w:val="00AD2753"/>
    <w:rsid w:val="00AD2AA9"/>
    <w:rsid w:val="00AD2C71"/>
    <w:rsid w:val="00AD3E44"/>
    <w:rsid w:val="00AD4AF0"/>
    <w:rsid w:val="00AD4E00"/>
    <w:rsid w:val="00AD53A0"/>
    <w:rsid w:val="00AD53BE"/>
    <w:rsid w:val="00AD5EF7"/>
    <w:rsid w:val="00AD6024"/>
    <w:rsid w:val="00AD657B"/>
    <w:rsid w:val="00AD691A"/>
    <w:rsid w:val="00AD713F"/>
    <w:rsid w:val="00AD7B80"/>
    <w:rsid w:val="00AD7FF4"/>
    <w:rsid w:val="00AE0A59"/>
    <w:rsid w:val="00AE1234"/>
    <w:rsid w:val="00AE1DA6"/>
    <w:rsid w:val="00AE2292"/>
    <w:rsid w:val="00AE2DE2"/>
    <w:rsid w:val="00AE314A"/>
    <w:rsid w:val="00AE42AB"/>
    <w:rsid w:val="00AE4DF5"/>
    <w:rsid w:val="00AE5E00"/>
    <w:rsid w:val="00AE67C6"/>
    <w:rsid w:val="00AE6AF1"/>
    <w:rsid w:val="00AE6BE8"/>
    <w:rsid w:val="00AE6F03"/>
    <w:rsid w:val="00AE722A"/>
    <w:rsid w:val="00AE7B38"/>
    <w:rsid w:val="00AE7D1C"/>
    <w:rsid w:val="00AF03F7"/>
    <w:rsid w:val="00AF0400"/>
    <w:rsid w:val="00AF0593"/>
    <w:rsid w:val="00AF0677"/>
    <w:rsid w:val="00AF1149"/>
    <w:rsid w:val="00AF1855"/>
    <w:rsid w:val="00AF1A8B"/>
    <w:rsid w:val="00AF20ED"/>
    <w:rsid w:val="00AF2F93"/>
    <w:rsid w:val="00AF3A58"/>
    <w:rsid w:val="00AF3CD8"/>
    <w:rsid w:val="00AF3CF0"/>
    <w:rsid w:val="00AF41B4"/>
    <w:rsid w:val="00AF4490"/>
    <w:rsid w:val="00AF4AFD"/>
    <w:rsid w:val="00AF4D85"/>
    <w:rsid w:val="00AF543A"/>
    <w:rsid w:val="00AF6A91"/>
    <w:rsid w:val="00B001B1"/>
    <w:rsid w:val="00B00A99"/>
    <w:rsid w:val="00B016EA"/>
    <w:rsid w:val="00B0197C"/>
    <w:rsid w:val="00B01A6B"/>
    <w:rsid w:val="00B01B1F"/>
    <w:rsid w:val="00B02776"/>
    <w:rsid w:val="00B027D3"/>
    <w:rsid w:val="00B0338B"/>
    <w:rsid w:val="00B03FDA"/>
    <w:rsid w:val="00B04887"/>
    <w:rsid w:val="00B056E3"/>
    <w:rsid w:val="00B05DEE"/>
    <w:rsid w:val="00B06089"/>
    <w:rsid w:val="00B060AF"/>
    <w:rsid w:val="00B060E0"/>
    <w:rsid w:val="00B067BE"/>
    <w:rsid w:val="00B068AB"/>
    <w:rsid w:val="00B069E9"/>
    <w:rsid w:val="00B06AC3"/>
    <w:rsid w:val="00B072A4"/>
    <w:rsid w:val="00B0735F"/>
    <w:rsid w:val="00B0783A"/>
    <w:rsid w:val="00B07B81"/>
    <w:rsid w:val="00B07C44"/>
    <w:rsid w:val="00B10DDA"/>
    <w:rsid w:val="00B10EFC"/>
    <w:rsid w:val="00B10FB9"/>
    <w:rsid w:val="00B10FFC"/>
    <w:rsid w:val="00B1134E"/>
    <w:rsid w:val="00B11388"/>
    <w:rsid w:val="00B11519"/>
    <w:rsid w:val="00B12C45"/>
    <w:rsid w:val="00B134D4"/>
    <w:rsid w:val="00B13805"/>
    <w:rsid w:val="00B13CFF"/>
    <w:rsid w:val="00B13E66"/>
    <w:rsid w:val="00B147B7"/>
    <w:rsid w:val="00B14A7C"/>
    <w:rsid w:val="00B15541"/>
    <w:rsid w:val="00B157D3"/>
    <w:rsid w:val="00B158C3"/>
    <w:rsid w:val="00B15C65"/>
    <w:rsid w:val="00B16C9F"/>
    <w:rsid w:val="00B1738E"/>
    <w:rsid w:val="00B17683"/>
    <w:rsid w:val="00B2087A"/>
    <w:rsid w:val="00B20F90"/>
    <w:rsid w:val="00B2188E"/>
    <w:rsid w:val="00B21989"/>
    <w:rsid w:val="00B21CE5"/>
    <w:rsid w:val="00B222FB"/>
    <w:rsid w:val="00B229DA"/>
    <w:rsid w:val="00B231EA"/>
    <w:rsid w:val="00B232EE"/>
    <w:rsid w:val="00B2338A"/>
    <w:rsid w:val="00B23961"/>
    <w:rsid w:val="00B23D83"/>
    <w:rsid w:val="00B23DC4"/>
    <w:rsid w:val="00B2419B"/>
    <w:rsid w:val="00B2538B"/>
    <w:rsid w:val="00B25469"/>
    <w:rsid w:val="00B25810"/>
    <w:rsid w:val="00B267A3"/>
    <w:rsid w:val="00B26C37"/>
    <w:rsid w:val="00B26D78"/>
    <w:rsid w:val="00B26E7F"/>
    <w:rsid w:val="00B3037E"/>
    <w:rsid w:val="00B30840"/>
    <w:rsid w:val="00B31194"/>
    <w:rsid w:val="00B31932"/>
    <w:rsid w:val="00B32312"/>
    <w:rsid w:val="00B32AA9"/>
    <w:rsid w:val="00B33331"/>
    <w:rsid w:val="00B33538"/>
    <w:rsid w:val="00B34570"/>
    <w:rsid w:val="00B36692"/>
    <w:rsid w:val="00B36DD2"/>
    <w:rsid w:val="00B36E91"/>
    <w:rsid w:val="00B36F53"/>
    <w:rsid w:val="00B36FB3"/>
    <w:rsid w:val="00B37377"/>
    <w:rsid w:val="00B37F71"/>
    <w:rsid w:val="00B402F7"/>
    <w:rsid w:val="00B406B6"/>
    <w:rsid w:val="00B40AEA"/>
    <w:rsid w:val="00B421EF"/>
    <w:rsid w:val="00B43A96"/>
    <w:rsid w:val="00B44683"/>
    <w:rsid w:val="00B44970"/>
    <w:rsid w:val="00B44DD2"/>
    <w:rsid w:val="00B5005E"/>
    <w:rsid w:val="00B5041E"/>
    <w:rsid w:val="00B50515"/>
    <w:rsid w:val="00B50B23"/>
    <w:rsid w:val="00B50BEF"/>
    <w:rsid w:val="00B51CFB"/>
    <w:rsid w:val="00B5324A"/>
    <w:rsid w:val="00B534FF"/>
    <w:rsid w:val="00B53A9D"/>
    <w:rsid w:val="00B53DBB"/>
    <w:rsid w:val="00B5431F"/>
    <w:rsid w:val="00B54352"/>
    <w:rsid w:val="00B544CE"/>
    <w:rsid w:val="00B54B98"/>
    <w:rsid w:val="00B55196"/>
    <w:rsid w:val="00B556AF"/>
    <w:rsid w:val="00B556D5"/>
    <w:rsid w:val="00B55A28"/>
    <w:rsid w:val="00B562B4"/>
    <w:rsid w:val="00B565F6"/>
    <w:rsid w:val="00B56603"/>
    <w:rsid w:val="00B56700"/>
    <w:rsid w:val="00B56AC9"/>
    <w:rsid w:val="00B56F68"/>
    <w:rsid w:val="00B5725C"/>
    <w:rsid w:val="00B578EF"/>
    <w:rsid w:val="00B608C8"/>
    <w:rsid w:val="00B616D9"/>
    <w:rsid w:val="00B61A6F"/>
    <w:rsid w:val="00B61F40"/>
    <w:rsid w:val="00B61F58"/>
    <w:rsid w:val="00B62632"/>
    <w:rsid w:val="00B626B9"/>
    <w:rsid w:val="00B62971"/>
    <w:rsid w:val="00B62A3D"/>
    <w:rsid w:val="00B63067"/>
    <w:rsid w:val="00B632C1"/>
    <w:rsid w:val="00B63EB0"/>
    <w:rsid w:val="00B642BD"/>
    <w:rsid w:val="00B6569B"/>
    <w:rsid w:val="00B65A08"/>
    <w:rsid w:val="00B65F6D"/>
    <w:rsid w:val="00B661D3"/>
    <w:rsid w:val="00B677CC"/>
    <w:rsid w:val="00B67A75"/>
    <w:rsid w:val="00B67D09"/>
    <w:rsid w:val="00B67DDC"/>
    <w:rsid w:val="00B700D2"/>
    <w:rsid w:val="00B70A80"/>
    <w:rsid w:val="00B70A87"/>
    <w:rsid w:val="00B711B2"/>
    <w:rsid w:val="00B714A8"/>
    <w:rsid w:val="00B71631"/>
    <w:rsid w:val="00B73266"/>
    <w:rsid w:val="00B73566"/>
    <w:rsid w:val="00B73FAF"/>
    <w:rsid w:val="00B73FBC"/>
    <w:rsid w:val="00B746C3"/>
    <w:rsid w:val="00B74813"/>
    <w:rsid w:val="00B7524E"/>
    <w:rsid w:val="00B755E1"/>
    <w:rsid w:val="00B76C7A"/>
    <w:rsid w:val="00B80757"/>
    <w:rsid w:val="00B8098B"/>
    <w:rsid w:val="00B80D00"/>
    <w:rsid w:val="00B81347"/>
    <w:rsid w:val="00B81829"/>
    <w:rsid w:val="00B819BF"/>
    <w:rsid w:val="00B81E56"/>
    <w:rsid w:val="00B82375"/>
    <w:rsid w:val="00B82429"/>
    <w:rsid w:val="00B8274B"/>
    <w:rsid w:val="00B827D0"/>
    <w:rsid w:val="00B82D63"/>
    <w:rsid w:val="00B82D8C"/>
    <w:rsid w:val="00B831F8"/>
    <w:rsid w:val="00B837C4"/>
    <w:rsid w:val="00B8390D"/>
    <w:rsid w:val="00B83EDA"/>
    <w:rsid w:val="00B84184"/>
    <w:rsid w:val="00B86002"/>
    <w:rsid w:val="00B876C8"/>
    <w:rsid w:val="00B8794F"/>
    <w:rsid w:val="00B87C62"/>
    <w:rsid w:val="00B900DE"/>
    <w:rsid w:val="00B905D9"/>
    <w:rsid w:val="00B90A6B"/>
    <w:rsid w:val="00B90B67"/>
    <w:rsid w:val="00B91984"/>
    <w:rsid w:val="00B92336"/>
    <w:rsid w:val="00B9262A"/>
    <w:rsid w:val="00B9341A"/>
    <w:rsid w:val="00B93BF5"/>
    <w:rsid w:val="00B953F4"/>
    <w:rsid w:val="00B9548B"/>
    <w:rsid w:val="00B95A99"/>
    <w:rsid w:val="00B95C60"/>
    <w:rsid w:val="00B95E6F"/>
    <w:rsid w:val="00B96377"/>
    <w:rsid w:val="00B96F88"/>
    <w:rsid w:val="00B976C7"/>
    <w:rsid w:val="00B979C2"/>
    <w:rsid w:val="00B97ECC"/>
    <w:rsid w:val="00BA0210"/>
    <w:rsid w:val="00BA03FD"/>
    <w:rsid w:val="00BA08C7"/>
    <w:rsid w:val="00BA139D"/>
    <w:rsid w:val="00BA166C"/>
    <w:rsid w:val="00BA1A83"/>
    <w:rsid w:val="00BA22EC"/>
    <w:rsid w:val="00BA2357"/>
    <w:rsid w:val="00BA2760"/>
    <w:rsid w:val="00BA27C5"/>
    <w:rsid w:val="00BA2BDE"/>
    <w:rsid w:val="00BA2CA6"/>
    <w:rsid w:val="00BA31B2"/>
    <w:rsid w:val="00BA49C0"/>
    <w:rsid w:val="00BA4E5B"/>
    <w:rsid w:val="00BA512E"/>
    <w:rsid w:val="00BA562D"/>
    <w:rsid w:val="00BA572C"/>
    <w:rsid w:val="00BA5C56"/>
    <w:rsid w:val="00BA6008"/>
    <w:rsid w:val="00BA6246"/>
    <w:rsid w:val="00BA6DCA"/>
    <w:rsid w:val="00BA6EF7"/>
    <w:rsid w:val="00BA6F05"/>
    <w:rsid w:val="00BA70E4"/>
    <w:rsid w:val="00BA7C5E"/>
    <w:rsid w:val="00BA7E32"/>
    <w:rsid w:val="00BA7F4C"/>
    <w:rsid w:val="00BB0026"/>
    <w:rsid w:val="00BB03EE"/>
    <w:rsid w:val="00BB0584"/>
    <w:rsid w:val="00BB0927"/>
    <w:rsid w:val="00BB093C"/>
    <w:rsid w:val="00BB1D75"/>
    <w:rsid w:val="00BB2918"/>
    <w:rsid w:val="00BB2CC5"/>
    <w:rsid w:val="00BB2F77"/>
    <w:rsid w:val="00BB3D42"/>
    <w:rsid w:val="00BB407B"/>
    <w:rsid w:val="00BB4208"/>
    <w:rsid w:val="00BB45B1"/>
    <w:rsid w:val="00BB4A32"/>
    <w:rsid w:val="00BB53F1"/>
    <w:rsid w:val="00BB5688"/>
    <w:rsid w:val="00BB57A6"/>
    <w:rsid w:val="00BB679E"/>
    <w:rsid w:val="00BB68FC"/>
    <w:rsid w:val="00BB7AE1"/>
    <w:rsid w:val="00BC047B"/>
    <w:rsid w:val="00BC0BAF"/>
    <w:rsid w:val="00BC0D82"/>
    <w:rsid w:val="00BC1051"/>
    <w:rsid w:val="00BC199F"/>
    <w:rsid w:val="00BC2002"/>
    <w:rsid w:val="00BC23BD"/>
    <w:rsid w:val="00BC270F"/>
    <w:rsid w:val="00BC34AB"/>
    <w:rsid w:val="00BC4086"/>
    <w:rsid w:val="00BC40A2"/>
    <w:rsid w:val="00BC4140"/>
    <w:rsid w:val="00BC5024"/>
    <w:rsid w:val="00BC5964"/>
    <w:rsid w:val="00BC5981"/>
    <w:rsid w:val="00BC6D83"/>
    <w:rsid w:val="00BC703B"/>
    <w:rsid w:val="00BC742B"/>
    <w:rsid w:val="00BC759C"/>
    <w:rsid w:val="00BC79FD"/>
    <w:rsid w:val="00BC7A13"/>
    <w:rsid w:val="00BD069F"/>
    <w:rsid w:val="00BD095C"/>
    <w:rsid w:val="00BD1B71"/>
    <w:rsid w:val="00BD1D91"/>
    <w:rsid w:val="00BD2209"/>
    <w:rsid w:val="00BD2468"/>
    <w:rsid w:val="00BD3DA9"/>
    <w:rsid w:val="00BD43E9"/>
    <w:rsid w:val="00BD4A17"/>
    <w:rsid w:val="00BD4B4D"/>
    <w:rsid w:val="00BD4FA8"/>
    <w:rsid w:val="00BD52FD"/>
    <w:rsid w:val="00BD5F4A"/>
    <w:rsid w:val="00BD64DA"/>
    <w:rsid w:val="00BD66A7"/>
    <w:rsid w:val="00BD7564"/>
    <w:rsid w:val="00BD7B23"/>
    <w:rsid w:val="00BE06D1"/>
    <w:rsid w:val="00BE0D0B"/>
    <w:rsid w:val="00BE10A6"/>
    <w:rsid w:val="00BE16D6"/>
    <w:rsid w:val="00BE2C8E"/>
    <w:rsid w:val="00BE33D4"/>
    <w:rsid w:val="00BE33FB"/>
    <w:rsid w:val="00BE3C06"/>
    <w:rsid w:val="00BE3CA6"/>
    <w:rsid w:val="00BE405C"/>
    <w:rsid w:val="00BE455B"/>
    <w:rsid w:val="00BE4596"/>
    <w:rsid w:val="00BE4BE1"/>
    <w:rsid w:val="00BE5157"/>
    <w:rsid w:val="00BE55E8"/>
    <w:rsid w:val="00BE59B5"/>
    <w:rsid w:val="00BE5D82"/>
    <w:rsid w:val="00BE794A"/>
    <w:rsid w:val="00BE7C26"/>
    <w:rsid w:val="00BE7DCC"/>
    <w:rsid w:val="00BF05D2"/>
    <w:rsid w:val="00BF05E2"/>
    <w:rsid w:val="00BF07C6"/>
    <w:rsid w:val="00BF15F1"/>
    <w:rsid w:val="00BF1C3C"/>
    <w:rsid w:val="00BF1C6E"/>
    <w:rsid w:val="00BF2516"/>
    <w:rsid w:val="00BF28CC"/>
    <w:rsid w:val="00BF2915"/>
    <w:rsid w:val="00BF3D79"/>
    <w:rsid w:val="00BF405F"/>
    <w:rsid w:val="00BF487B"/>
    <w:rsid w:val="00BF5521"/>
    <w:rsid w:val="00BF560B"/>
    <w:rsid w:val="00BF5686"/>
    <w:rsid w:val="00BF682F"/>
    <w:rsid w:val="00BF6A40"/>
    <w:rsid w:val="00BF6C0C"/>
    <w:rsid w:val="00BF6C75"/>
    <w:rsid w:val="00BF700C"/>
    <w:rsid w:val="00C00040"/>
    <w:rsid w:val="00C000DA"/>
    <w:rsid w:val="00C0024C"/>
    <w:rsid w:val="00C00508"/>
    <w:rsid w:val="00C00634"/>
    <w:rsid w:val="00C006BF"/>
    <w:rsid w:val="00C01656"/>
    <w:rsid w:val="00C018C8"/>
    <w:rsid w:val="00C01938"/>
    <w:rsid w:val="00C01E18"/>
    <w:rsid w:val="00C02D6E"/>
    <w:rsid w:val="00C02EFE"/>
    <w:rsid w:val="00C03198"/>
    <w:rsid w:val="00C04B7E"/>
    <w:rsid w:val="00C05013"/>
    <w:rsid w:val="00C0577F"/>
    <w:rsid w:val="00C05E14"/>
    <w:rsid w:val="00C063E1"/>
    <w:rsid w:val="00C0664B"/>
    <w:rsid w:val="00C06DAC"/>
    <w:rsid w:val="00C071C7"/>
    <w:rsid w:val="00C07258"/>
    <w:rsid w:val="00C074EB"/>
    <w:rsid w:val="00C10380"/>
    <w:rsid w:val="00C103F3"/>
    <w:rsid w:val="00C1083F"/>
    <w:rsid w:val="00C109C6"/>
    <w:rsid w:val="00C10C8F"/>
    <w:rsid w:val="00C10F84"/>
    <w:rsid w:val="00C110A5"/>
    <w:rsid w:val="00C116E6"/>
    <w:rsid w:val="00C11FE0"/>
    <w:rsid w:val="00C12A04"/>
    <w:rsid w:val="00C12CF8"/>
    <w:rsid w:val="00C12FDD"/>
    <w:rsid w:val="00C13686"/>
    <w:rsid w:val="00C13B54"/>
    <w:rsid w:val="00C13C6E"/>
    <w:rsid w:val="00C144FB"/>
    <w:rsid w:val="00C14DEB"/>
    <w:rsid w:val="00C1721F"/>
    <w:rsid w:val="00C17532"/>
    <w:rsid w:val="00C20B52"/>
    <w:rsid w:val="00C2113C"/>
    <w:rsid w:val="00C21654"/>
    <w:rsid w:val="00C21969"/>
    <w:rsid w:val="00C21B8D"/>
    <w:rsid w:val="00C21E12"/>
    <w:rsid w:val="00C22504"/>
    <w:rsid w:val="00C23881"/>
    <w:rsid w:val="00C238FE"/>
    <w:rsid w:val="00C24288"/>
    <w:rsid w:val="00C24AF8"/>
    <w:rsid w:val="00C253B0"/>
    <w:rsid w:val="00C25982"/>
    <w:rsid w:val="00C25B9D"/>
    <w:rsid w:val="00C25D5D"/>
    <w:rsid w:val="00C25D97"/>
    <w:rsid w:val="00C30F32"/>
    <w:rsid w:val="00C3110F"/>
    <w:rsid w:val="00C3111B"/>
    <w:rsid w:val="00C317E3"/>
    <w:rsid w:val="00C3374D"/>
    <w:rsid w:val="00C339E6"/>
    <w:rsid w:val="00C33AF1"/>
    <w:rsid w:val="00C3461B"/>
    <w:rsid w:val="00C3467C"/>
    <w:rsid w:val="00C35070"/>
    <w:rsid w:val="00C35C0D"/>
    <w:rsid w:val="00C36423"/>
    <w:rsid w:val="00C37148"/>
    <w:rsid w:val="00C3797F"/>
    <w:rsid w:val="00C37AEA"/>
    <w:rsid w:val="00C37CD0"/>
    <w:rsid w:val="00C40696"/>
    <w:rsid w:val="00C408CA"/>
    <w:rsid w:val="00C40D75"/>
    <w:rsid w:val="00C41BCD"/>
    <w:rsid w:val="00C42079"/>
    <w:rsid w:val="00C42DCA"/>
    <w:rsid w:val="00C4368F"/>
    <w:rsid w:val="00C43D03"/>
    <w:rsid w:val="00C4466E"/>
    <w:rsid w:val="00C4483D"/>
    <w:rsid w:val="00C44A48"/>
    <w:rsid w:val="00C45005"/>
    <w:rsid w:val="00C455C1"/>
    <w:rsid w:val="00C45A28"/>
    <w:rsid w:val="00C45B08"/>
    <w:rsid w:val="00C4631C"/>
    <w:rsid w:val="00C465DE"/>
    <w:rsid w:val="00C46C96"/>
    <w:rsid w:val="00C476F9"/>
    <w:rsid w:val="00C47957"/>
    <w:rsid w:val="00C47D53"/>
    <w:rsid w:val="00C506FA"/>
    <w:rsid w:val="00C5142F"/>
    <w:rsid w:val="00C517D4"/>
    <w:rsid w:val="00C52178"/>
    <w:rsid w:val="00C5235F"/>
    <w:rsid w:val="00C535B2"/>
    <w:rsid w:val="00C53F99"/>
    <w:rsid w:val="00C53FE9"/>
    <w:rsid w:val="00C5402F"/>
    <w:rsid w:val="00C54320"/>
    <w:rsid w:val="00C55039"/>
    <w:rsid w:val="00C55194"/>
    <w:rsid w:val="00C56055"/>
    <w:rsid w:val="00C56389"/>
    <w:rsid w:val="00C569BD"/>
    <w:rsid w:val="00C56A94"/>
    <w:rsid w:val="00C56D49"/>
    <w:rsid w:val="00C56D87"/>
    <w:rsid w:val="00C56F55"/>
    <w:rsid w:val="00C602C7"/>
    <w:rsid w:val="00C60FCE"/>
    <w:rsid w:val="00C617FE"/>
    <w:rsid w:val="00C62A86"/>
    <w:rsid w:val="00C62E3D"/>
    <w:rsid w:val="00C6339D"/>
    <w:rsid w:val="00C638FB"/>
    <w:rsid w:val="00C64EFE"/>
    <w:rsid w:val="00C65147"/>
    <w:rsid w:val="00C6547B"/>
    <w:rsid w:val="00C65858"/>
    <w:rsid w:val="00C65A15"/>
    <w:rsid w:val="00C65D3D"/>
    <w:rsid w:val="00C664C2"/>
    <w:rsid w:val="00C6686A"/>
    <w:rsid w:val="00C6698A"/>
    <w:rsid w:val="00C66EC9"/>
    <w:rsid w:val="00C671B5"/>
    <w:rsid w:val="00C6739A"/>
    <w:rsid w:val="00C6745C"/>
    <w:rsid w:val="00C67997"/>
    <w:rsid w:val="00C70A82"/>
    <w:rsid w:val="00C71866"/>
    <w:rsid w:val="00C7187C"/>
    <w:rsid w:val="00C71CA9"/>
    <w:rsid w:val="00C71D85"/>
    <w:rsid w:val="00C72713"/>
    <w:rsid w:val="00C72BE7"/>
    <w:rsid w:val="00C72FC2"/>
    <w:rsid w:val="00C735EA"/>
    <w:rsid w:val="00C73855"/>
    <w:rsid w:val="00C748D2"/>
    <w:rsid w:val="00C74BBF"/>
    <w:rsid w:val="00C754A1"/>
    <w:rsid w:val="00C76334"/>
    <w:rsid w:val="00C763EE"/>
    <w:rsid w:val="00C765D4"/>
    <w:rsid w:val="00C77216"/>
    <w:rsid w:val="00C7749A"/>
    <w:rsid w:val="00C77888"/>
    <w:rsid w:val="00C77D26"/>
    <w:rsid w:val="00C814D3"/>
    <w:rsid w:val="00C81E65"/>
    <w:rsid w:val="00C82202"/>
    <w:rsid w:val="00C82247"/>
    <w:rsid w:val="00C8262A"/>
    <w:rsid w:val="00C82800"/>
    <w:rsid w:val="00C82AF7"/>
    <w:rsid w:val="00C8353F"/>
    <w:rsid w:val="00C85467"/>
    <w:rsid w:val="00C864AC"/>
    <w:rsid w:val="00C866BA"/>
    <w:rsid w:val="00C8690A"/>
    <w:rsid w:val="00C86A2F"/>
    <w:rsid w:val="00C86A4B"/>
    <w:rsid w:val="00C87242"/>
    <w:rsid w:val="00C877D7"/>
    <w:rsid w:val="00C87D63"/>
    <w:rsid w:val="00C87FBB"/>
    <w:rsid w:val="00C907B3"/>
    <w:rsid w:val="00C90E1A"/>
    <w:rsid w:val="00C90E97"/>
    <w:rsid w:val="00C90EF2"/>
    <w:rsid w:val="00C9113D"/>
    <w:rsid w:val="00C91350"/>
    <w:rsid w:val="00C916B7"/>
    <w:rsid w:val="00C917EC"/>
    <w:rsid w:val="00C918BD"/>
    <w:rsid w:val="00C9253A"/>
    <w:rsid w:val="00C92B5F"/>
    <w:rsid w:val="00C92EC7"/>
    <w:rsid w:val="00C939E6"/>
    <w:rsid w:val="00C93C1B"/>
    <w:rsid w:val="00C94C07"/>
    <w:rsid w:val="00C94E25"/>
    <w:rsid w:val="00C94F7B"/>
    <w:rsid w:val="00C95E3E"/>
    <w:rsid w:val="00C95EEC"/>
    <w:rsid w:val="00C96233"/>
    <w:rsid w:val="00C96926"/>
    <w:rsid w:val="00C96C53"/>
    <w:rsid w:val="00C978C1"/>
    <w:rsid w:val="00CA0254"/>
    <w:rsid w:val="00CA07DE"/>
    <w:rsid w:val="00CA1325"/>
    <w:rsid w:val="00CA1B86"/>
    <w:rsid w:val="00CA1E94"/>
    <w:rsid w:val="00CA20C6"/>
    <w:rsid w:val="00CA259E"/>
    <w:rsid w:val="00CA2E56"/>
    <w:rsid w:val="00CA2F70"/>
    <w:rsid w:val="00CA3523"/>
    <w:rsid w:val="00CA3778"/>
    <w:rsid w:val="00CA3BEE"/>
    <w:rsid w:val="00CA3C9C"/>
    <w:rsid w:val="00CA3CBD"/>
    <w:rsid w:val="00CA3ECC"/>
    <w:rsid w:val="00CA3EF6"/>
    <w:rsid w:val="00CA41AA"/>
    <w:rsid w:val="00CA4499"/>
    <w:rsid w:val="00CA484A"/>
    <w:rsid w:val="00CA48DE"/>
    <w:rsid w:val="00CA4A4E"/>
    <w:rsid w:val="00CA55A3"/>
    <w:rsid w:val="00CA55FA"/>
    <w:rsid w:val="00CA6AB3"/>
    <w:rsid w:val="00CA6D39"/>
    <w:rsid w:val="00CA705B"/>
    <w:rsid w:val="00CA75CC"/>
    <w:rsid w:val="00CA789B"/>
    <w:rsid w:val="00CA7A78"/>
    <w:rsid w:val="00CA7FE0"/>
    <w:rsid w:val="00CB01DC"/>
    <w:rsid w:val="00CB0255"/>
    <w:rsid w:val="00CB07B3"/>
    <w:rsid w:val="00CB08B1"/>
    <w:rsid w:val="00CB092C"/>
    <w:rsid w:val="00CB093C"/>
    <w:rsid w:val="00CB12A7"/>
    <w:rsid w:val="00CB18D2"/>
    <w:rsid w:val="00CB2073"/>
    <w:rsid w:val="00CB35F7"/>
    <w:rsid w:val="00CB3836"/>
    <w:rsid w:val="00CB4748"/>
    <w:rsid w:val="00CB4AB9"/>
    <w:rsid w:val="00CB4BCD"/>
    <w:rsid w:val="00CB4EC1"/>
    <w:rsid w:val="00CB56CA"/>
    <w:rsid w:val="00CB5729"/>
    <w:rsid w:val="00CB5747"/>
    <w:rsid w:val="00CB5836"/>
    <w:rsid w:val="00CB5910"/>
    <w:rsid w:val="00CB595C"/>
    <w:rsid w:val="00CB5A46"/>
    <w:rsid w:val="00CB62D3"/>
    <w:rsid w:val="00CB6A88"/>
    <w:rsid w:val="00CB7EB8"/>
    <w:rsid w:val="00CB7ED7"/>
    <w:rsid w:val="00CC0201"/>
    <w:rsid w:val="00CC0CA3"/>
    <w:rsid w:val="00CC1364"/>
    <w:rsid w:val="00CC1392"/>
    <w:rsid w:val="00CC1B83"/>
    <w:rsid w:val="00CC1EED"/>
    <w:rsid w:val="00CC2271"/>
    <w:rsid w:val="00CC263F"/>
    <w:rsid w:val="00CC30D7"/>
    <w:rsid w:val="00CC4B42"/>
    <w:rsid w:val="00CC4D1B"/>
    <w:rsid w:val="00CC5007"/>
    <w:rsid w:val="00CC55CE"/>
    <w:rsid w:val="00CC5FEE"/>
    <w:rsid w:val="00CC66E5"/>
    <w:rsid w:val="00CC6C13"/>
    <w:rsid w:val="00CC76F2"/>
    <w:rsid w:val="00CC7802"/>
    <w:rsid w:val="00CC7C0A"/>
    <w:rsid w:val="00CC7FC8"/>
    <w:rsid w:val="00CD00AA"/>
    <w:rsid w:val="00CD048D"/>
    <w:rsid w:val="00CD0AFA"/>
    <w:rsid w:val="00CD137C"/>
    <w:rsid w:val="00CD16E4"/>
    <w:rsid w:val="00CD17AF"/>
    <w:rsid w:val="00CD1A4D"/>
    <w:rsid w:val="00CD1B2F"/>
    <w:rsid w:val="00CD2AE7"/>
    <w:rsid w:val="00CD30D3"/>
    <w:rsid w:val="00CD3163"/>
    <w:rsid w:val="00CD3762"/>
    <w:rsid w:val="00CD3874"/>
    <w:rsid w:val="00CD3E0D"/>
    <w:rsid w:val="00CD3E9F"/>
    <w:rsid w:val="00CD3F07"/>
    <w:rsid w:val="00CD48FA"/>
    <w:rsid w:val="00CD5B91"/>
    <w:rsid w:val="00CD660D"/>
    <w:rsid w:val="00CD6653"/>
    <w:rsid w:val="00CD6A2E"/>
    <w:rsid w:val="00CD74CC"/>
    <w:rsid w:val="00CE0364"/>
    <w:rsid w:val="00CE0D08"/>
    <w:rsid w:val="00CE136A"/>
    <w:rsid w:val="00CE2574"/>
    <w:rsid w:val="00CE2D97"/>
    <w:rsid w:val="00CE302D"/>
    <w:rsid w:val="00CE3AB2"/>
    <w:rsid w:val="00CE3F83"/>
    <w:rsid w:val="00CE45A5"/>
    <w:rsid w:val="00CE5A70"/>
    <w:rsid w:val="00CE5DAB"/>
    <w:rsid w:val="00CE6559"/>
    <w:rsid w:val="00CE6926"/>
    <w:rsid w:val="00CE6EB4"/>
    <w:rsid w:val="00CF0344"/>
    <w:rsid w:val="00CF03F6"/>
    <w:rsid w:val="00CF0702"/>
    <w:rsid w:val="00CF192F"/>
    <w:rsid w:val="00CF2B20"/>
    <w:rsid w:val="00CF5039"/>
    <w:rsid w:val="00CF5818"/>
    <w:rsid w:val="00CF5F48"/>
    <w:rsid w:val="00CF6003"/>
    <w:rsid w:val="00CF6425"/>
    <w:rsid w:val="00CF6A49"/>
    <w:rsid w:val="00CF73EB"/>
    <w:rsid w:val="00CF7929"/>
    <w:rsid w:val="00CF79DF"/>
    <w:rsid w:val="00CF7CD7"/>
    <w:rsid w:val="00D000EC"/>
    <w:rsid w:val="00D00591"/>
    <w:rsid w:val="00D00639"/>
    <w:rsid w:val="00D0070B"/>
    <w:rsid w:val="00D00DF1"/>
    <w:rsid w:val="00D00EE0"/>
    <w:rsid w:val="00D00F85"/>
    <w:rsid w:val="00D018EF"/>
    <w:rsid w:val="00D01E87"/>
    <w:rsid w:val="00D0241B"/>
    <w:rsid w:val="00D0272A"/>
    <w:rsid w:val="00D02B52"/>
    <w:rsid w:val="00D02B89"/>
    <w:rsid w:val="00D02EF6"/>
    <w:rsid w:val="00D03066"/>
    <w:rsid w:val="00D03586"/>
    <w:rsid w:val="00D040D9"/>
    <w:rsid w:val="00D0449E"/>
    <w:rsid w:val="00D045A6"/>
    <w:rsid w:val="00D0474B"/>
    <w:rsid w:val="00D04DCA"/>
    <w:rsid w:val="00D05A4A"/>
    <w:rsid w:val="00D06C23"/>
    <w:rsid w:val="00D07088"/>
    <w:rsid w:val="00D07D31"/>
    <w:rsid w:val="00D07DA2"/>
    <w:rsid w:val="00D1008C"/>
    <w:rsid w:val="00D1069C"/>
    <w:rsid w:val="00D106F4"/>
    <w:rsid w:val="00D10C29"/>
    <w:rsid w:val="00D117A1"/>
    <w:rsid w:val="00D11A7F"/>
    <w:rsid w:val="00D12C38"/>
    <w:rsid w:val="00D12CF3"/>
    <w:rsid w:val="00D14118"/>
    <w:rsid w:val="00D1411C"/>
    <w:rsid w:val="00D14319"/>
    <w:rsid w:val="00D1436A"/>
    <w:rsid w:val="00D145B5"/>
    <w:rsid w:val="00D145BA"/>
    <w:rsid w:val="00D14C0B"/>
    <w:rsid w:val="00D1543F"/>
    <w:rsid w:val="00D15B77"/>
    <w:rsid w:val="00D16081"/>
    <w:rsid w:val="00D1616E"/>
    <w:rsid w:val="00D17467"/>
    <w:rsid w:val="00D17EF7"/>
    <w:rsid w:val="00D2009E"/>
    <w:rsid w:val="00D201D7"/>
    <w:rsid w:val="00D20672"/>
    <w:rsid w:val="00D20DD7"/>
    <w:rsid w:val="00D2206C"/>
    <w:rsid w:val="00D22C24"/>
    <w:rsid w:val="00D23661"/>
    <w:rsid w:val="00D238C6"/>
    <w:rsid w:val="00D25812"/>
    <w:rsid w:val="00D26369"/>
    <w:rsid w:val="00D268A7"/>
    <w:rsid w:val="00D270FC"/>
    <w:rsid w:val="00D30A07"/>
    <w:rsid w:val="00D30BE7"/>
    <w:rsid w:val="00D30CDD"/>
    <w:rsid w:val="00D30E08"/>
    <w:rsid w:val="00D31615"/>
    <w:rsid w:val="00D3184D"/>
    <w:rsid w:val="00D327C0"/>
    <w:rsid w:val="00D33119"/>
    <w:rsid w:val="00D33329"/>
    <w:rsid w:val="00D335D3"/>
    <w:rsid w:val="00D33C3F"/>
    <w:rsid w:val="00D3477E"/>
    <w:rsid w:val="00D34B44"/>
    <w:rsid w:val="00D3544C"/>
    <w:rsid w:val="00D35C42"/>
    <w:rsid w:val="00D35D22"/>
    <w:rsid w:val="00D366F0"/>
    <w:rsid w:val="00D377DC"/>
    <w:rsid w:val="00D37CD8"/>
    <w:rsid w:val="00D40A0E"/>
    <w:rsid w:val="00D40AAC"/>
    <w:rsid w:val="00D40E0C"/>
    <w:rsid w:val="00D40F0D"/>
    <w:rsid w:val="00D41524"/>
    <w:rsid w:val="00D41D5E"/>
    <w:rsid w:val="00D41E6E"/>
    <w:rsid w:val="00D42093"/>
    <w:rsid w:val="00D42323"/>
    <w:rsid w:val="00D42BBF"/>
    <w:rsid w:val="00D43193"/>
    <w:rsid w:val="00D43BB1"/>
    <w:rsid w:val="00D440A7"/>
    <w:rsid w:val="00D442D9"/>
    <w:rsid w:val="00D44745"/>
    <w:rsid w:val="00D45245"/>
    <w:rsid w:val="00D456EE"/>
    <w:rsid w:val="00D45A47"/>
    <w:rsid w:val="00D46384"/>
    <w:rsid w:val="00D4671F"/>
    <w:rsid w:val="00D46726"/>
    <w:rsid w:val="00D46A94"/>
    <w:rsid w:val="00D46EFA"/>
    <w:rsid w:val="00D4713B"/>
    <w:rsid w:val="00D47C8B"/>
    <w:rsid w:val="00D50612"/>
    <w:rsid w:val="00D50A26"/>
    <w:rsid w:val="00D50CC7"/>
    <w:rsid w:val="00D50D0D"/>
    <w:rsid w:val="00D50E94"/>
    <w:rsid w:val="00D51268"/>
    <w:rsid w:val="00D518F4"/>
    <w:rsid w:val="00D52279"/>
    <w:rsid w:val="00D52347"/>
    <w:rsid w:val="00D528DD"/>
    <w:rsid w:val="00D5324E"/>
    <w:rsid w:val="00D53C02"/>
    <w:rsid w:val="00D53DBF"/>
    <w:rsid w:val="00D54894"/>
    <w:rsid w:val="00D549B9"/>
    <w:rsid w:val="00D54AEC"/>
    <w:rsid w:val="00D5526E"/>
    <w:rsid w:val="00D55694"/>
    <w:rsid w:val="00D55AA6"/>
    <w:rsid w:val="00D55AF9"/>
    <w:rsid w:val="00D563B5"/>
    <w:rsid w:val="00D566CC"/>
    <w:rsid w:val="00D56C37"/>
    <w:rsid w:val="00D6013E"/>
    <w:rsid w:val="00D606CC"/>
    <w:rsid w:val="00D621F1"/>
    <w:rsid w:val="00D6294E"/>
    <w:rsid w:val="00D63661"/>
    <w:rsid w:val="00D63F1F"/>
    <w:rsid w:val="00D64BC2"/>
    <w:rsid w:val="00D64E41"/>
    <w:rsid w:val="00D64F5B"/>
    <w:rsid w:val="00D65038"/>
    <w:rsid w:val="00D65214"/>
    <w:rsid w:val="00D65E4F"/>
    <w:rsid w:val="00D6628E"/>
    <w:rsid w:val="00D665E8"/>
    <w:rsid w:val="00D666F0"/>
    <w:rsid w:val="00D6670A"/>
    <w:rsid w:val="00D66AAE"/>
    <w:rsid w:val="00D66C8C"/>
    <w:rsid w:val="00D671FC"/>
    <w:rsid w:val="00D67489"/>
    <w:rsid w:val="00D67F61"/>
    <w:rsid w:val="00D706C9"/>
    <w:rsid w:val="00D70D7E"/>
    <w:rsid w:val="00D70DD5"/>
    <w:rsid w:val="00D7115B"/>
    <w:rsid w:val="00D72194"/>
    <w:rsid w:val="00D7233F"/>
    <w:rsid w:val="00D72B6E"/>
    <w:rsid w:val="00D730CA"/>
    <w:rsid w:val="00D73964"/>
    <w:rsid w:val="00D73E8D"/>
    <w:rsid w:val="00D744F3"/>
    <w:rsid w:val="00D752C5"/>
    <w:rsid w:val="00D755C2"/>
    <w:rsid w:val="00D755D2"/>
    <w:rsid w:val="00D756DD"/>
    <w:rsid w:val="00D75D0D"/>
    <w:rsid w:val="00D75F6A"/>
    <w:rsid w:val="00D76420"/>
    <w:rsid w:val="00D76482"/>
    <w:rsid w:val="00D77368"/>
    <w:rsid w:val="00D77438"/>
    <w:rsid w:val="00D80051"/>
    <w:rsid w:val="00D8008B"/>
    <w:rsid w:val="00D80B30"/>
    <w:rsid w:val="00D81074"/>
    <w:rsid w:val="00D811F1"/>
    <w:rsid w:val="00D812D4"/>
    <w:rsid w:val="00D81F14"/>
    <w:rsid w:val="00D8242A"/>
    <w:rsid w:val="00D827F7"/>
    <w:rsid w:val="00D82F24"/>
    <w:rsid w:val="00D833C8"/>
    <w:rsid w:val="00D83754"/>
    <w:rsid w:val="00D83AFF"/>
    <w:rsid w:val="00D84579"/>
    <w:rsid w:val="00D85BB9"/>
    <w:rsid w:val="00D85D00"/>
    <w:rsid w:val="00D85E26"/>
    <w:rsid w:val="00D866F5"/>
    <w:rsid w:val="00D86B0C"/>
    <w:rsid w:val="00D87CA8"/>
    <w:rsid w:val="00D87D8E"/>
    <w:rsid w:val="00D87EE0"/>
    <w:rsid w:val="00D9005B"/>
    <w:rsid w:val="00D900E4"/>
    <w:rsid w:val="00D9237C"/>
    <w:rsid w:val="00D925D9"/>
    <w:rsid w:val="00D92CA9"/>
    <w:rsid w:val="00D92FC1"/>
    <w:rsid w:val="00D934A4"/>
    <w:rsid w:val="00D9350B"/>
    <w:rsid w:val="00D936D7"/>
    <w:rsid w:val="00D93C64"/>
    <w:rsid w:val="00D94335"/>
    <w:rsid w:val="00D94C68"/>
    <w:rsid w:val="00D9520F"/>
    <w:rsid w:val="00D95630"/>
    <w:rsid w:val="00D95701"/>
    <w:rsid w:val="00D95DA8"/>
    <w:rsid w:val="00D963B5"/>
    <w:rsid w:val="00D967BB"/>
    <w:rsid w:val="00D96F39"/>
    <w:rsid w:val="00D96F69"/>
    <w:rsid w:val="00D97012"/>
    <w:rsid w:val="00D97601"/>
    <w:rsid w:val="00D979BB"/>
    <w:rsid w:val="00D97ED3"/>
    <w:rsid w:val="00DA0727"/>
    <w:rsid w:val="00DA1111"/>
    <w:rsid w:val="00DA13D2"/>
    <w:rsid w:val="00DA1C9A"/>
    <w:rsid w:val="00DA2222"/>
    <w:rsid w:val="00DA2445"/>
    <w:rsid w:val="00DA2528"/>
    <w:rsid w:val="00DA256F"/>
    <w:rsid w:val="00DA3388"/>
    <w:rsid w:val="00DA3943"/>
    <w:rsid w:val="00DA3F40"/>
    <w:rsid w:val="00DA3F98"/>
    <w:rsid w:val="00DA4B75"/>
    <w:rsid w:val="00DA50D9"/>
    <w:rsid w:val="00DA51AE"/>
    <w:rsid w:val="00DA575C"/>
    <w:rsid w:val="00DA5A76"/>
    <w:rsid w:val="00DA5FE2"/>
    <w:rsid w:val="00DA60BE"/>
    <w:rsid w:val="00DA741E"/>
    <w:rsid w:val="00DA7786"/>
    <w:rsid w:val="00DA7BFD"/>
    <w:rsid w:val="00DA7D98"/>
    <w:rsid w:val="00DB00DF"/>
    <w:rsid w:val="00DB089C"/>
    <w:rsid w:val="00DB0BF0"/>
    <w:rsid w:val="00DB13A9"/>
    <w:rsid w:val="00DB2D29"/>
    <w:rsid w:val="00DB2E9A"/>
    <w:rsid w:val="00DB305A"/>
    <w:rsid w:val="00DB401E"/>
    <w:rsid w:val="00DB411D"/>
    <w:rsid w:val="00DB43E1"/>
    <w:rsid w:val="00DB4FCD"/>
    <w:rsid w:val="00DB642F"/>
    <w:rsid w:val="00DB65C4"/>
    <w:rsid w:val="00DB661D"/>
    <w:rsid w:val="00DB7032"/>
    <w:rsid w:val="00DB7345"/>
    <w:rsid w:val="00DB7F6A"/>
    <w:rsid w:val="00DC0501"/>
    <w:rsid w:val="00DC0988"/>
    <w:rsid w:val="00DC1022"/>
    <w:rsid w:val="00DC1CDE"/>
    <w:rsid w:val="00DC22A4"/>
    <w:rsid w:val="00DC2370"/>
    <w:rsid w:val="00DC26D2"/>
    <w:rsid w:val="00DC278A"/>
    <w:rsid w:val="00DC2DAF"/>
    <w:rsid w:val="00DC32C5"/>
    <w:rsid w:val="00DC35F8"/>
    <w:rsid w:val="00DC380F"/>
    <w:rsid w:val="00DC3886"/>
    <w:rsid w:val="00DC3A66"/>
    <w:rsid w:val="00DC43D0"/>
    <w:rsid w:val="00DC5CAC"/>
    <w:rsid w:val="00DC616D"/>
    <w:rsid w:val="00DC727F"/>
    <w:rsid w:val="00DC755D"/>
    <w:rsid w:val="00DC778D"/>
    <w:rsid w:val="00DD0B5C"/>
    <w:rsid w:val="00DD24F7"/>
    <w:rsid w:val="00DD25FE"/>
    <w:rsid w:val="00DD2A0C"/>
    <w:rsid w:val="00DD2DF7"/>
    <w:rsid w:val="00DD36C5"/>
    <w:rsid w:val="00DD37AD"/>
    <w:rsid w:val="00DD3BBB"/>
    <w:rsid w:val="00DD431B"/>
    <w:rsid w:val="00DD43E8"/>
    <w:rsid w:val="00DD4758"/>
    <w:rsid w:val="00DD4971"/>
    <w:rsid w:val="00DD5EEA"/>
    <w:rsid w:val="00DD6489"/>
    <w:rsid w:val="00DD68EF"/>
    <w:rsid w:val="00DD690D"/>
    <w:rsid w:val="00DD69FB"/>
    <w:rsid w:val="00DD6D0E"/>
    <w:rsid w:val="00DD6DFF"/>
    <w:rsid w:val="00DD75E6"/>
    <w:rsid w:val="00DD7946"/>
    <w:rsid w:val="00DD7AB8"/>
    <w:rsid w:val="00DE22A1"/>
    <w:rsid w:val="00DE25AD"/>
    <w:rsid w:val="00DE3318"/>
    <w:rsid w:val="00DE36BB"/>
    <w:rsid w:val="00DE3D19"/>
    <w:rsid w:val="00DE4105"/>
    <w:rsid w:val="00DE4312"/>
    <w:rsid w:val="00DE48F8"/>
    <w:rsid w:val="00DE491B"/>
    <w:rsid w:val="00DE4C2F"/>
    <w:rsid w:val="00DE5051"/>
    <w:rsid w:val="00DE56FE"/>
    <w:rsid w:val="00DE5B33"/>
    <w:rsid w:val="00DE5EFE"/>
    <w:rsid w:val="00DE6273"/>
    <w:rsid w:val="00DE6445"/>
    <w:rsid w:val="00DE65E7"/>
    <w:rsid w:val="00DE6E04"/>
    <w:rsid w:val="00DE7407"/>
    <w:rsid w:val="00DE7C30"/>
    <w:rsid w:val="00DF0093"/>
    <w:rsid w:val="00DF05BB"/>
    <w:rsid w:val="00DF0ACD"/>
    <w:rsid w:val="00DF1A4C"/>
    <w:rsid w:val="00DF1F43"/>
    <w:rsid w:val="00DF1FFD"/>
    <w:rsid w:val="00DF2477"/>
    <w:rsid w:val="00DF2584"/>
    <w:rsid w:val="00DF269D"/>
    <w:rsid w:val="00DF27D9"/>
    <w:rsid w:val="00DF2A3D"/>
    <w:rsid w:val="00DF2AD3"/>
    <w:rsid w:val="00DF2DA6"/>
    <w:rsid w:val="00DF4270"/>
    <w:rsid w:val="00DF50C0"/>
    <w:rsid w:val="00DF565E"/>
    <w:rsid w:val="00DF5A34"/>
    <w:rsid w:val="00DF5F53"/>
    <w:rsid w:val="00DF7246"/>
    <w:rsid w:val="00DF75E4"/>
    <w:rsid w:val="00E00B8E"/>
    <w:rsid w:val="00E00E1D"/>
    <w:rsid w:val="00E01596"/>
    <w:rsid w:val="00E01722"/>
    <w:rsid w:val="00E01791"/>
    <w:rsid w:val="00E0234F"/>
    <w:rsid w:val="00E02AEB"/>
    <w:rsid w:val="00E02E19"/>
    <w:rsid w:val="00E045EA"/>
    <w:rsid w:val="00E049EE"/>
    <w:rsid w:val="00E04AE1"/>
    <w:rsid w:val="00E051C2"/>
    <w:rsid w:val="00E053DE"/>
    <w:rsid w:val="00E0577B"/>
    <w:rsid w:val="00E06179"/>
    <w:rsid w:val="00E063C3"/>
    <w:rsid w:val="00E06E5B"/>
    <w:rsid w:val="00E07075"/>
    <w:rsid w:val="00E0752C"/>
    <w:rsid w:val="00E10491"/>
    <w:rsid w:val="00E10671"/>
    <w:rsid w:val="00E10799"/>
    <w:rsid w:val="00E10879"/>
    <w:rsid w:val="00E10D8D"/>
    <w:rsid w:val="00E11B49"/>
    <w:rsid w:val="00E11B6D"/>
    <w:rsid w:val="00E1267D"/>
    <w:rsid w:val="00E128B2"/>
    <w:rsid w:val="00E128C8"/>
    <w:rsid w:val="00E129A2"/>
    <w:rsid w:val="00E12F14"/>
    <w:rsid w:val="00E134CC"/>
    <w:rsid w:val="00E13F87"/>
    <w:rsid w:val="00E14399"/>
    <w:rsid w:val="00E14D56"/>
    <w:rsid w:val="00E15015"/>
    <w:rsid w:val="00E153A4"/>
    <w:rsid w:val="00E15E53"/>
    <w:rsid w:val="00E200E9"/>
    <w:rsid w:val="00E207B5"/>
    <w:rsid w:val="00E209B0"/>
    <w:rsid w:val="00E20BC7"/>
    <w:rsid w:val="00E21229"/>
    <w:rsid w:val="00E23D65"/>
    <w:rsid w:val="00E2406D"/>
    <w:rsid w:val="00E24855"/>
    <w:rsid w:val="00E25283"/>
    <w:rsid w:val="00E254A4"/>
    <w:rsid w:val="00E25A9F"/>
    <w:rsid w:val="00E26675"/>
    <w:rsid w:val="00E26BAF"/>
    <w:rsid w:val="00E2713C"/>
    <w:rsid w:val="00E27195"/>
    <w:rsid w:val="00E2726E"/>
    <w:rsid w:val="00E274E2"/>
    <w:rsid w:val="00E2786B"/>
    <w:rsid w:val="00E27ABE"/>
    <w:rsid w:val="00E27EB6"/>
    <w:rsid w:val="00E3060B"/>
    <w:rsid w:val="00E3082E"/>
    <w:rsid w:val="00E30D99"/>
    <w:rsid w:val="00E3112A"/>
    <w:rsid w:val="00E31574"/>
    <w:rsid w:val="00E3187A"/>
    <w:rsid w:val="00E31A5C"/>
    <w:rsid w:val="00E31A77"/>
    <w:rsid w:val="00E3202C"/>
    <w:rsid w:val="00E323D9"/>
    <w:rsid w:val="00E32826"/>
    <w:rsid w:val="00E32918"/>
    <w:rsid w:val="00E32E15"/>
    <w:rsid w:val="00E331BB"/>
    <w:rsid w:val="00E3498F"/>
    <w:rsid w:val="00E34AEC"/>
    <w:rsid w:val="00E34AF8"/>
    <w:rsid w:val="00E3563F"/>
    <w:rsid w:val="00E3567D"/>
    <w:rsid w:val="00E35D86"/>
    <w:rsid w:val="00E3604F"/>
    <w:rsid w:val="00E36300"/>
    <w:rsid w:val="00E36A6B"/>
    <w:rsid w:val="00E37490"/>
    <w:rsid w:val="00E37D8B"/>
    <w:rsid w:val="00E40834"/>
    <w:rsid w:val="00E40BFF"/>
    <w:rsid w:val="00E42D0E"/>
    <w:rsid w:val="00E4310D"/>
    <w:rsid w:val="00E43549"/>
    <w:rsid w:val="00E435A1"/>
    <w:rsid w:val="00E43705"/>
    <w:rsid w:val="00E43BE4"/>
    <w:rsid w:val="00E442D3"/>
    <w:rsid w:val="00E446F5"/>
    <w:rsid w:val="00E44E6D"/>
    <w:rsid w:val="00E45213"/>
    <w:rsid w:val="00E459F8"/>
    <w:rsid w:val="00E45E77"/>
    <w:rsid w:val="00E46199"/>
    <w:rsid w:val="00E4630F"/>
    <w:rsid w:val="00E47091"/>
    <w:rsid w:val="00E4718C"/>
    <w:rsid w:val="00E474A9"/>
    <w:rsid w:val="00E50D1F"/>
    <w:rsid w:val="00E5105B"/>
    <w:rsid w:val="00E51144"/>
    <w:rsid w:val="00E513F1"/>
    <w:rsid w:val="00E53323"/>
    <w:rsid w:val="00E53552"/>
    <w:rsid w:val="00E53838"/>
    <w:rsid w:val="00E53ACE"/>
    <w:rsid w:val="00E53D94"/>
    <w:rsid w:val="00E54AF4"/>
    <w:rsid w:val="00E54B22"/>
    <w:rsid w:val="00E54D80"/>
    <w:rsid w:val="00E55634"/>
    <w:rsid w:val="00E560D8"/>
    <w:rsid w:val="00E56177"/>
    <w:rsid w:val="00E5687A"/>
    <w:rsid w:val="00E56A2D"/>
    <w:rsid w:val="00E56A4D"/>
    <w:rsid w:val="00E56D09"/>
    <w:rsid w:val="00E57329"/>
    <w:rsid w:val="00E57FF0"/>
    <w:rsid w:val="00E60487"/>
    <w:rsid w:val="00E60B53"/>
    <w:rsid w:val="00E610AC"/>
    <w:rsid w:val="00E61227"/>
    <w:rsid w:val="00E61379"/>
    <w:rsid w:val="00E615D4"/>
    <w:rsid w:val="00E61651"/>
    <w:rsid w:val="00E61A26"/>
    <w:rsid w:val="00E61DAD"/>
    <w:rsid w:val="00E63668"/>
    <w:rsid w:val="00E639B8"/>
    <w:rsid w:val="00E64410"/>
    <w:rsid w:val="00E64C2F"/>
    <w:rsid w:val="00E64C7E"/>
    <w:rsid w:val="00E64CAA"/>
    <w:rsid w:val="00E6512F"/>
    <w:rsid w:val="00E65735"/>
    <w:rsid w:val="00E659EC"/>
    <w:rsid w:val="00E66CD7"/>
    <w:rsid w:val="00E67216"/>
    <w:rsid w:val="00E673C7"/>
    <w:rsid w:val="00E673FE"/>
    <w:rsid w:val="00E67AB8"/>
    <w:rsid w:val="00E67CEB"/>
    <w:rsid w:val="00E67E35"/>
    <w:rsid w:val="00E70F25"/>
    <w:rsid w:val="00E71538"/>
    <w:rsid w:val="00E71EC0"/>
    <w:rsid w:val="00E72254"/>
    <w:rsid w:val="00E72696"/>
    <w:rsid w:val="00E72C1C"/>
    <w:rsid w:val="00E7316D"/>
    <w:rsid w:val="00E73402"/>
    <w:rsid w:val="00E73707"/>
    <w:rsid w:val="00E74304"/>
    <w:rsid w:val="00E74E6A"/>
    <w:rsid w:val="00E75B07"/>
    <w:rsid w:val="00E76E26"/>
    <w:rsid w:val="00E76E51"/>
    <w:rsid w:val="00E76ECE"/>
    <w:rsid w:val="00E77D52"/>
    <w:rsid w:val="00E77DF7"/>
    <w:rsid w:val="00E800BB"/>
    <w:rsid w:val="00E8096D"/>
    <w:rsid w:val="00E81468"/>
    <w:rsid w:val="00E81A29"/>
    <w:rsid w:val="00E82EE6"/>
    <w:rsid w:val="00E83B9E"/>
    <w:rsid w:val="00E83DCD"/>
    <w:rsid w:val="00E848D7"/>
    <w:rsid w:val="00E84FB4"/>
    <w:rsid w:val="00E852FD"/>
    <w:rsid w:val="00E85936"/>
    <w:rsid w:val="00E85CC1"/>
    <w:rsid w:val="00E85CD8"/>
    <w:rsid w:val="00E86B49"/>
    <w:rsid w:val="00E86E77"/>
    <w:rsid w:val="00E8795B"/>
    <w:rsid w:val="00E91A44"/>
    <w:rsid w:val="00E91CF7"/>
    <w:rsid w:val="00E91DE3"/>
    <w:rsid w:val="00E920D8"/>
    <w:rsid w:val="00E9266D"/>
    <w:rsid w:val="00E92719"/>
    <w:rsid w:val="00E92E8A"/>
    <w:rsid w:val="00E935FA"/>
    <w:rsid w:val="00E93EEF"/>
    <w:rsid w:val="00E947E3"/>
    <w:rsid w:val="00E9530B"/>
    <w:rsid w:val="00E95BBA"/>
    <w:rsid w:val="00E95CBF"/>
    <w:rsid w:val="00E9614C"/>
    <w:rsid w:val="00E96180"/>
    <w:rsid w:val="00E96778"/>
    <w:rsid w:val="00E96977"/>
    <w:rsid w:val="00E97782"/>
    <w:rsid w:val="00E97AA9"/>
    <w:rsid w:val="00EA00B7"/>
    <w:rsid w:val="00EA0957"/>
    <w:rsid w:val="00EA1A2F"/>
    <w:rsid w:val="00EA1A3D"/>
    <w:rsid w:val="00EA2439"/>
    <w:rsid w:val="00EA26B1"/>
    <w:rsid w:val="00EA2A49"/>
    <w:rsid w:val="00EA30BE"/>
    <w:rsid w:val="00EA30DD"/>
    <w:rsid w:val="00EA35F5"/>
    <w:rsid w:val="00EA38A2"/>
    <w:rsid w:val="00EA3A5A"/>
    <w:rsid w:val="00EA3D4E"/>
    <w:rsid w:val="00EA40CB"/>
    <w:rsid w:val="00EA4119"/>
    <w:rsid w:val="00EA474B"/>
    <w:rsid w:val="00EA4AE1"/>
    <w:rsid w:val="00EA558E"/>
    <w:rsid w:val="00EA65B1"/>
    <w:rsid w:val="00EA7295"/>
    <w:rsid w:val="00EA7A74"/>
    <w:rsid w:val="00EA7E8E"/>
    <w:rsid w:val="00EB0886"/>
    <w:rsid w:val="00EB0996"/>
    <w:rsid w:val="00EB1235"/>
    <w:rsid w:val="00EB18CA"/>
    <w:rsid w:val="00EB2E5D"/>
    <w:rsid w:val="00EB2F2C"/>
    <w:rsid w:val="00EB3E08"/>
    <w:rsid w:val="00EB5147"/>
    <w:rsid w:val="00EB65AE"/>
    <w:rsid w:val="00EB6936"/>
    <w:rsid w:val="00EB6F76"/>
    <w:rsid w:val="00EB7AFD"/>
    <w:rsid w:val="00EC1547"/>
    <w:rsid w:val="00EC2ED4"/>
    <w:rsid w:val="00EC316B"/>
    <w:rsid w:val="00EC3E4E"/>
    <w:rsid w:val="00EC4B87"/>
    <w:rsid w:val="00EC4BA2"/>
    <w:rsid w:val="00EC5EBA"/>
    <w:rsid w:val="00EC60C1"/>
    <w:rsid w:val="00EC65F1"/>
    <w:rsid w:val="00EC6A61"/>
    <w:rsid w:val="00EC7A70"/>
    <w:rsid w:val="00EC7E30"/>
    <w:rsid w:val="00ED0273"/>
    <w:rsid w:val="00ED044C"/>
    <w:rsid w:val="00ED0EA4"/>
    <w:rsid w:val="00ED10BD"/>
    <w:rsid w:val="00ED1DE4"/>
    <w:rsid w:val="00ED2A27"/>
    <w:rsid w:val="00ED2EDF"/>
    <w:rsid w:val="00ED2F6A"/>
    <w:rsid w:val="00ED342F"/>
    <w:rsid w:val="00ED34A2"/>
    <w:rsid w:val="00ED4827"/>
    <w:rsid w:val="00ED4E87"/>
    <w:rsid w:val="00ED51B1"/>
    <w:rsid w:val="00ED521B"/>
    <w:rsid w:val="00ED55F8"/>
    <w:rsid w:val="00ED58AA"/>
    <w:rsid w:val="00ED5CFD"/>
    <w:rsid w:val="00ED63CE"/>
    <w:rsid w:val="00ED6560"/>
    <w:rsid w:val="00ED678F"/>
    <w:rsid w:val="00ED6927"/>
    <w:rsid w:val="00ED77D6"/>
    <w:rsid w:val="00ED7AC1"/>
    <w:rsid w:val="00ED7E98"/>
    <w:rsid w:val="00ED7FE2"/>
    <w:rsid w:val="00EE020A"/>
    <w:rsid w:val="00EE0ABE"/>
    <w:rsid w:val="00EE0F3F"/>
    <w:rsid w:val="00EE11A9"/>
    <w:rsid w:val="00EE1216"/>
    <w:rsid w:val="00EE1519"/>
    <w:rsid w:val="00EE1D1A"/>
    <w:rsid w:val="00EE27AB"/>
    <w:rsid w:val="00EE3378"/>
    <w:rsid w:val="00EE3BCD"/>
    <w:rsid w:val="00EE4B80"/>
    <w:rsid w:val="00EE4B87"/>
    <w:rsid w:val="00EE4BEE"/>
    <w:rsid w:val="00EE5F14"/>
    <w:rsid w:val="00EE677D"/>
    <w:rsid w:val="00EE75E7"/>
    <w:rsid w:val="00EE7B19"/>
    <w:rsid w:val="00EF0214"/>
    <w:rsid w:val="00EF024B"/>
    <w:rsid w:val="00EF0304"/>
    <w:rsid w:val="00EF0898"/>
    <w:rsid w:val="00EF0A39"/>
    <w:rsid w:val="00EF11B4"/>
    <w:rsid w:val="00EF17B2"/>
    <w:rsid w:val="00EF1E0F"/>
    <w:rsid w:val="00EF22AD"/>
    <w:rsid w:val="00EF402C"/>
    <w:rsid w:val="00EF455D"/>
    <w:rsid w:val="00EF5356"/>
    <w:rsid w:val="00EF613D"/>
    <w:rsid w:val="00EF6B03"/>
    <w:rsid w:val="00EF79CB"/>
    <w:rsid w:val="00EF7AD5"/>
    <w:rsid w:val="00EF7D7C"/>
    <w:rsid w:val="00F0002D"/>
    <w:rsid w:val="00F00B49"/>
    <w:rsid w:val="00F0155C"/>
    <w:rsid w:val="00F0163E"/>
    <w:rsid w:val="00F017D1"/>
    <w:rsid w:val="00F01C27"/>
    <w:rsid w:val="00F01E3E"/>
    <w:rsid w:val="00F02232"/>
    <w:rsid w:val="00F02752"/>
    <w:rsid w:val="00F02EB7"/>
    <w:rsid w:val="00F03BC5"/>
    <w:rsid w:val="00F03C3F"/>
    <w:rsid w:val="00F041E5"/>
    <w:rsid w:val="00F04632"/>
    <w:rsid w:val="00F04932"/>
    <w:rsid w:val="00F04D22"/>
    <w:rsid w:val="00F06010"/>
    <w:rsid w:val="00F062D5"/>
    <w:rsid w:val="00F06818"/>
    <w:rsid w:val="00F069B3"/>
    <w:rsid w:val="00F07258"/>
    <w:rsid w:val="00F07E0B"/>
    <w:rsid w:val="00F102D2"/>
    <w:rsid w:val="00F10894"/>
    <w:rsid w:val="00F1143B"/>
    <w:rsid w:val="00F11624"/>
    <w:rsid w:val="00F11F19"/>
    <w:rsid w:val="00F12B5B"/>
    <w:rsid w:val="00F13443"/>
    <w:rsid w:val="00F136AA"/>
    <w:rsid w:val="00F13963"/>
    <w:rsid w:val="00F13B78"/>
    <w:rsid w:val="00F13CC7"/>
    <w:rsid w:val="00F14622"/>
    <w:rsid w:val="00F15338"/>
    <w:rsid w:val="00F1544C"/>
    <w:rsid w:val="00F15749"/>
    <w:rsid w:val="00F15BF3"/>
    <w:rsid w:val="00F16600"/>
    <w:rsid w:val="00F16674"/>
    <w:rsid w:val="00F16678"/>
    <w:rsid w:val="00F1696C"/>
    <w:rsid w:val="00F17F51"/>
    <w:rsid w:val="00F204D6"/>
    <w:rsid w:val="00F2082C"/>
    <w:rsid w:val="00F211D6"/>
    <w:rsid w:val="00F214C6"/>
    <w:rsid w:val="00F215FA"/>
    <w:rsid w:val="00F217DF"/>
    <w:rsid w:val="00F2273E"/>
    <w:rsid w:val="00F228BF"/>
    <w:rsid w:val="00F2297E"/>
    <w:rsid w:val="00F22AB7"/>
    <w:rsid w:val="00F23340"/>
    <w:rsid w:val="00F23346"/>
    <w:rsid w:val="00F23512"/>
    <w:rsid w:val="00F235B4"/>
    <w:rsid w:val="00F23DE5"/>
    <w:rsid w:val="00F24018"/>
    <w:rsid w:val="00F2435E"/>
    <w:rsid w:val="00F24469"/>
    <w:rsid w:val="00F2465D"/>
    <w:rsid w:val="00F24CA2"/>
    <w:rsid w:val="00F25441"/>
    <w:rsid w:val="00F25F59"/>
    <w:rsid w:val="00F262FB"/>
    <w:rsid w:val="00F2657D"/>
    <w:rsid w:val="00F266C8"/>
    <w:rsid w:val="00F273D2"/>
    <w:rsid w:val="00F275BA"/>
    <w:rsid w:val="00F27762"/>
    <w:rsid w:val="00F27E7A"/>
    <w:rsid w:val="00F30475"/>
    <w:rsid w:val="00F30808"/>
    <w:rsid w:val="00F30D8D"/>
    <w:rsid w:val="00F30E19"/>
    <w:rsid w:val="00F3110D"/>
    <w:rsid w:val="00F320FA"/>
    <w:rsid w:val="00F32BAB"/>
    <w:rsid w:val="00F32CCA"/>
    <w:rsid w:val="00F33E85"/>
    <w:rsid w:val="00F34296"/>
    <w:rsid w:val="00F35097"/>
    <w:rsid w:val="00F36334"/>
    <w:rsid w:val="00F36F2B"/>
    <w:rsid w:val="00F37503"/>
    <w:rsid w:val="00F377AD"/>
    <w:rsid w:val="00F37828"/>
    <w:rsid w:val="00F3798E"/>
    <w:rsid w:val="00F37BA1"/>
    <w:rsid w:val="00F37E2A"/>
    <w:rsid w:val="00F41069"/>
    <w:rsid w:val="00F411BE"/>
    <w:rsid w:val="00F41542"/>
    <w:rsid w:val="00F4156D"/>
    <w:rsid w:val="00F42038"/>
    <w:rsid w:val="00F4217A"/>
    <w:rsid w:val="00F42396"/>
    <w:rsid w:val="00F4285E"/>
    <w:rsid w:val="00F42A38"/>
    <w:rsid w:val="00F42D67"/>
    <w:rsid w:val="00F42EEE"/>
    <w:rsid w:val="00F435EE"/>
    <w:rsid w:val="00F43B6E"/>
    <w:rsid w:val="00F43E60"/>
    <w:rsid w:val="00F44395"/>
    <w:rsid w:val="00F448C1"/>
    <w:rsid w:val="00F45577"/>
    <w:rsid w:val="00F459EA"/>
    <w:rsid w:val="00F45A8B"/>
    <w:rsid w:val="00F4683C"/>
    <w:rsid w:val="00F46E83"/>
    <w:rsid w:val="00F470DA"/>
    <w:rsid w:val="00F473A2"/>
    <w:rsid w:val="00F47511"/>
    <w:rsid w:val="00F47E42"/>
    <w:rsid w:val="00F50062"/>
    <w:rsid w:val="00F50414"/>
    <w:rsid w:val="00F51220"/>
    <w:rsid w:val="00F5162C"/>
    <w:rsid w:val="00F51726"/>
    <w:rsid w:val="00F51FF3"/>
    <w:rsid w:val="00F52588"/>
    <w:rsid w:val="00F53880"/>
    <w:rsid w:val="00F53FC8"/>
    <w:rsid w:val="00F54E04"/>
    <w:rsid w:val="00F555EC"/>
    <w:rsid w:val="00F556F0"/>
    <w:rsid w:val="00F557C2"/>
    <w:rsid w:val="00F5609D"/>
    <w:rsid w:val="00F5632F"/>
    <w:rsid w:val="00F56395"/>
    <w:rsid w:val="00F565C5"/>
    <w:rsid w:val="00F56692"/>
    <w:rsid w:val="00F566F1"/>
    <w:rsid w:val="00F568D2"/>
    <w:rsid w:val="00F569A1"/>
    <w:rsid w:val="00F577BA"/>
    <w:rsid w:val="00F57850"/>
    <w:rsid w:val="00F57A1D"/>
    <w:rsid w:val="00F60C11"/>
    <w:rsid w:val="00F61AF3"/>
    <w:rsid w:val="00F61BD8"/>
    <w:rsid w:val="00F62328"/>
    <w:rsid w:val="00F62C57"/>
    <w:rsid w:val="00F63084"/>
    <w:rsid w:val="00F631E6"/>
    <w:rsid w:val="00F63542"/>
    <w:rsid w:val="00F63B1B"/>
    <w:rsid w:val="00F64018"/>
    <w:rsid w:val="00F64706"/>
    <w:rsid w:val="00F649C3"/>
    <w:rsid w:val="00F6502C"/>
    <w:rsid w:val="00F65D76"/>
    <w:rsid w:val="00F661F7"/>
    <w:rsid w:val="00F66365"/>
    <w:rsid w:val="00F66702"/>
    <w:rsid w:val="00F7036E"/>
    <w:rsid w:val="00F7055C"/>
    <w:rsid w:val="00F70563"/>
    <w:rsid w:val="00F709AC"/>
    <w:rsid w:val="00F70D89"/>
    <w:rsid w:val="00F7192D"/>
    <w:rsid w:val="00F72A18"/>
    <w:rsid w:val="00F735B9"/>
    <w:rsid w:val="00F7396F"/>
    <w:rsid w:val="00F7467E"/>
    <w:rsid w:val="00F74701"/>
    <w:rsid w:val="00F74C5D"/>
    <w:rsid w:val="00F751B0"/>
    <w:rsid w:val="00F75E8C"/>
    <w:rsid w:val="00F767E7"/>
    <w:rsid w:val="00F7688E"/>
    <w:rsid w:val="00F769E5"/>
    <w:rsid w:val="00F76D9B"/>
    <w:rsid w:val="00F77934"/>
    <w:rsid w:val="00F77EEA"/>
    <w:rsid w:val="00F80B2B"/>
    <w:rsid w:val="00F8396E"/>
    <w:rsid w:val="00F8421B"/>
    <w:rsid w:val="00F84807"/>
    <w:rsid w:val="00F849C5"/>
    <w:rsid w:val="00F85768"/>
    <w:rsid w:val="00F85DC8"/>
    <w:rsid w:val="00F8692A"/>
    <w:rsid w:val="00F86CEF"/>
    <w:rsid w:val="00F874BC"/>
    <w:rsid w:val="00F87F51"/>
    <w:rsid w:val="00F9065C"/>
    <w:rsid w:val="00F90C19"/>
    <w:rsid w:val="00F90FA1"/>
    <w:rsid w:val="00F91914"/>
    <w:rsid w:val="00F91BF4"/>
    <w:rsid w:val="00F92402"/>
    <w:rsid w:val="00F9273F"/>
    <w:rsid w:val="00F929CD"/>
    <w:rsid w:val="00F93BDE"/>
    <w:rsid w:val="00F93CB3"/>
    <w:rsid w:val="00F93E65"/>
    <w:rsid w:val="00F9473B"/>
    <w:rsid w:val="00F94EC5"/>
    <w:rsid w:val="00F953C9"/>
    <w:rsid w:val="00F959A4"/>
    <w:rsid w:val="00F96A08"/>
    <w:rsid w:val="00F97132"/>
    <w:rsid w:val="00F971DB"/>
    <w:rsid w:val="00F971E7"/>
    <w:rsid w:val="00F9745C"/>
    <w:rsid w:val="00F976A0"/>
    <w:rsid w:val="00F979FF"/>
    <w:rsid w:val="00F97F43"/>
    <w:rsid w:val="00FA0134"/>
    <w:rsid w:val="00FA0790"/>
    <w:rsid w:val="00FA0CB1"/>
    <w:rsid w:val="00FA1AC2"/>
    <w:rsid w:val="00FA1D08"/>
    <w:rsid w:val="00FA326B"/>
    <w:rsid w:val="00FA45E0"/>
    <w:rsid w:val="00FA4EEF"/>
    <w:rsid w:val="00FA50AF"/>
    <w:rsid w:val="00FA5129"/>
    <w:rsid w:val="00FA52C5"/>
    <w:rsid w:val="00FA738D"/>
    <w:rsid w:val="00FA73C9"/>
    <w:rsid w:val="00FA7DED"/>
    <w:rsid w:val="00FB0184"/>
    <w:rsid w:val="00FB047D"/>
    <w:rsid w:val="00FB1082"/>
    <w:rsid w:val="00FB185B"/>
    <w:rsid w:val="00FB2325"/>
    <w:rsid w:val="00FB2F6D"/>
    <w:rsid w:val="00FB2FFD"/>
    <w:rsid w:val="00FB324B"/>
    <w:rsid w:val="00FB3A0D"/>
    <w:rsid w:val="00FB480E"/>
    <w:rsid w:val="00FB6C74"/>
    <w:rsid w:val="00FB7354"/>
    <w:rsid w:val="00FB7E71"/>
    <w:rsid w:val="00FC0AA8"/>
    <w:rsid w:val="00FC0C5A"/>
    <w:rsid w:val="00FC1068"/>
    <w:rsid w:val="00FC110D"/>
    <w:rsid w:val="00FC209F"/>
    <w:rsid w:val="00FC2131"/>
    <w:rsid w:val="00FC2359"/>
    <w:rsid w:val="00FC2795"/>
    <w:rsid w:val="00FC2C17"/>
    <w:rsid w:val="00FC2D73"/>
    <w:rsid w:val="00FC2E4E"/>
    <w:rsid w:val="00FC3619"/>
    <w:rsid w:val="00FC38A4"/>
    <w:rsid w:val="00FC3A99"/>
    <w:rsid w:val="00FC3F36"/>
    <w:rsid w:val="00FC3F96"/>
    <w:rsid w:val="00FC41F1"/>
    <w:rsid w:val="00FC464E"/>
    <w:rsid w:val="00FC52E9"/>
    <w:rsid w:val="00FC59A0"/>
    <w:rsid w:val="00FC6138"/>
    <w:rsid w:val="00FC6626"/>
    <w:rsid w:val="00FC66E8"/>
    <w:rsid w:val="00FC6A9E"/>
    <w:rsid w:val="00FC6D21"/>
    <w:rsid w:val="00FC6E30"/>
    <w:rsid w:val="00FC7469"/>
    <w:rsid w:val="00FC753B"/>
    <w:rsid w:val="00FC766A"/>
    <w:rsid w:val="00FC7A79"/>
    <w:rsid w:val="00FC7AF5"/>
    <w:rsid w:val="00FD047E"/>
    <w:rsid w:val="00FD0528"/>
    <w:rsid w:val="00FD05B5"/>
    <w:rsid w:val="00FD091C"/>
    <w:rsid w:val="00FD0A79"/>
    <w:rsid w:val="00FD0E48"/>
    <w:rsid w:val="00FD14D0"/>
    <w:rsid w:val="00FD14FC"/>
    <w:rsid w:val="00FD1670"/>
    <w:rsid w:val="00FD1929"/>
    <w:rsid w:val="00FD1CC8"/>
    <w:rsid w:val="00FD2830"/>
    <w:rsid w:val="00FD3836"/>
    <w:rsid w:val="00FD3C43"/>
    <w:rsid w:val="00FD3F1E"/>
    <w:rsid w:val="00FD4FE7"/>
    <w:rsid w:val="00FD5041"/>
    <w:rsid w:val="00FD51C7"/>
    <w:rsid w:val="00FD594C"/>
    <w:rsid w:val="00FD5A44"/>
    <w:rsid w:val="00FD633D"/>
    <w:rsid w:val="00FD670E"/>
    <w:rsid w:val="00FD6A2B"/>
    <w:rsid w:val="00FE02A1"/>
    <w:rsid w:val="00FE03B3"/>
    <w:rsid w:val="00FE0511"/>
    <w:rsid w:val="00FE0D3F"/>
    <w:rsid w:val="00FE1287"/>
    <w:rsid w:val="00FE157A"/>
    <w:rsid w:val="00FE1D1A"/>
    <w:rsid w:val="00FE2248"/>
    <w:rsid w:val="00FE245F"/>
    <w:rsid w:val="00FE2A3C"/>
    <w:rsid w:val="00FE2CAD"/>
    <w:rsid w:val="00FE365F"/>
    <w:rsid w:val="00FE47E9"/>
    <w:rsid w:val="00FE4B21"/>
    <w:rsid w:val="00FE5484"/>
    <w:rsid w:val="00FE572F"/>
    <w:rsid w:val="00FE57D5"/>
    <w:rsid w:val="00FE68A5"/>
    <w:rsid w:val="00FE6F30"/>
    <w:rsid w:val="00FF1117"/>
    <w:rsid w:val="00FF1AC2"/>
    <w:rsid w:val="00FF266A"/>
    <w:rsid w:val="00FF2B23"/>
    <w:rsid w:val="00FF2F77"/>
    <w:rsid w:val="00FF3419"/>
    <w:rsid w:val="00FF364A"/>
    <w:rsid w:val="00FF4254"/>
    <w:rsid w:val="00FF4716"/>
    <w:rsid w:val="00FF4A75"/>
    <w:rsid w:val="00FF5765"/>
    <w:rsid w:val="00FF5F1A"/>
    <w:rsid w:val="00FF6B02"/>
    <w:rsid w:val="00FF6C7C"/>
    <w:rsid w:val="00FF7079"/>
    <w:rsid w:val="00FF72B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37DB0EC-B11F-4356-BE91-E9B30AE7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391"/>
    <w:pPr>
      <w:spacing w:after="0" w:line="240" w:lineRule="auto"/>
    </w:pPr>
    <w:rPr>
      <w:rFonts w:ascii="Times New Roman" w:hAnsi="Times New Roman" w:cs="Times New Roman"/>
      <w:sz w:val="24"/>
      <w:szCs w:val="24"/>
      <w:lang w:val="en-US"/>
    </w:rPr>
  </w:style>
  <w:style w:type="paragraph" w:styleId="Titre1">
    <w:name w:val="heading 1"/>
    <w:basedOn w:val="Normal"/>
    <w:next w:val="Normal"/>
    <w:link w:val="Titre1Car"/>
    <w:uiPriority w:val="9"/>
    <w:qFormat/>
    <w:rsid w:val="00AD3E4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823966"/>
    <w:pPr>
      <w:keepNext/>
      <w:keepLines/>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D3E4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ences">
    <w:name w:val="References"/>
    <w:basedOn w:val="Sansinterligne"/>
    <w:link w:val="ReferencesChar"/>
    <w:autoRedefine/>
    <w:qFormat/>
    <w:rsid w:val="00823966"/>
    <w:pPr>
      <w:ind w:left="720" w:hanging="720"/>
    </w:pPr>
    <w:rPr>
      <w:szCs w:val="22"/>
      <w:lang w:val="en-NZ" w:eastAsia="en-US" w:bidi="en-US"/>
    </w:rPr>
  </w:style>
  <w:style w:type="character" w:customStyle="1" w:styleId="ReferencesChar">
    <w:name w:val="References Char"/>
    <w:basedOn w:val="Policepardfaut"/>
    <w:link w:val="References"/>
    <w:rsid w:val="00823966"/>
    <w:rPr>
      <w:rFonts w:ascii="Times New Roman" w:hAnsi="Times New Roman"/>
      <w:sz w:val="24"/>
      <w:lang w:val="en-NZ" w:bidi="en-US"/>
    </w:rPr>
  </w:style>
  <w:style w:type="paragraph" w:styleId="Sansinterligne">
    <w:name w:val="No Spacing"/>
    <w:uiPriority w:val="1"/>
    <w:qFormat/>
    <w:rsid w:val="00823966"/>
    <w:pPr>
      <w:spacing w:after="0" w:line="240" w:lineRule="auto"/>
    </w:pPr>
    <w:rPr>
      <w:rFonts w:ascii="Times New Roman" w:hAnsi="Times New Roman"/>
      <w:sz w:val="24"/>
      <w:szCs w:val="24"/>
      <w:lang w:val="en-GB" w:eastAsia="en-GB"/>
    </w:rPr>
  </w:style>
  <w:style w:type="character" w:customStyle="1" w:styleId="Titre1Car">
    <w:name w:val="Titre 1 Car"/>
    <w:basedOn w:val="Policepardfaut"/>
    <w:link w:val="Titre1"/>
    <w:uiPriority w:val="9"/>
    <w:rsid w:val="00AD3E4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semiHidden/>
    <w:rsid w:val="00823966"/>
    <w:rPr>
      <w:rFonts w:asciiTheme="majorHAnsi" w:eastAsiaTheme="majorEastAsia" w:hAnsiTheme="majorHAnsi" w:cstheme="majorBidi"/>
      <w:b/>
      <w:bCs/>
      <w:color w:val="4F81BD" w:themeColor="accent1"/>
      <w:sz w:val="26"/>
      <w:szCs w:val="26"/>
      <w:lang w:val="en-GB" w:eastAsia="en-GB"/>
    </w:rPr>
  </w:style>
  <w:style w:type="character" w:customStyle="1" w:styleId="Titre3Car">
    <w:name w:val="Titre 3 Car"/>
    <w:basedOn w:val="Policepardfaut"/>
    <w:link w:val="Titre3"/>
    <w:uiPriority w:val="9"/>
    <w:rsid w:val="00AD3E44"/>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AD3E44"/>
    <w:rPr>
      <w:b/>
      <w:bCs/>
    </w:rPr>
  </w:style>
  <w:style w:type="character" w:styleId="Accentuation">
    <w:name w:val="Emphasis"/>
    <w:basedOn w:val="Policepardfaut"/>
    <w:uiPriority w:val="20"/>
    <w:qFormat/>
    <w:rsid w:val="00AD3E44"/>
    <w:rPr>
      <w:i/>
      <w:iCs/>
    </w:rPr>
  </w:style>
  <w:style w:type="paragraph" w:styleId="Paragraphedeliste">
    <w:name w:val="List Paragraph"/>
    <w:basedOn w:val="Normal"/>
    <w:uiPriority w:val="34"/>
    <w:qFormat/>
    <w:rsid w:val="00AD3E44"/>
    <w:pPr>
      <w:spacing w:after="200" w:line="276" w:lineRule="auto"/>
      <w:ind w:left="720"/>
      <w:contextualSpacing/>
    </w:pPr>
    <w:rPr>
      <w:rFonts w:asciiTheme="minorHAnsi" w:hAnsiTheme="minorHAnsi" w:cstheme="minorBidi"/>
      <w:sz w:val="22"/>
      <w:szCs w:val="22"/>
    </w:rPr>
  </w:style>
  <w:style w:type="character" w:styleId="Textedelespacerserv">
    <w:name w:val="Placeholder Text"/>
    <w:basedOn w:val="Policepardfaut"/>
    <w:uiPriority w:val="99"/>
    <w:semiHidden/>
    <w:rsid w:val="00AD3E44"/>
    <w:rPr>
      <w:color w:val="808080"/>
    </w:rPr>
  </w:style>
  <w:style w:type="paragraph" w:styleId="Textedebulles">
    <w:name w:val="Balloon Text"/>
    <w:basedOn w:val="Normal"/>
    <w:link w:val="TextedebullesCar"/>
    <w:uiPriority w:val="99"/>
    <w:semiHidden/>
    <w:unhideWhenUsed/>
    <w:rsid w:val="00AD3E44"/>
    <w:rPr>
      <w:rFonts w:ascii="Tahoma" w:hAnsi="Tahoma" w:cs="Tahoma"/>
      <w:sz w:val="16"/>
      <w:szCs w:val="16"/>
    </w:rPr>
  </w:style>
  <w:style w:type="character" w:customStyle="1" w:styleId="TextedebullesCar">
    <w:name w:val="Texte de bulles Car"/>
    <w:basedOn w:val="Policepardfaut"/>
    <w:link w:val="Textedebulles"/>
    <w:uiPriority w:val="99"/>
    <w:semiHidden/>
    <w:rsid w:val="00AD3E44"/>
    <w:rPr>
      <w:rFonts w:ascii="Tahoma" w:hAnsi="Tahoma" w:cs="Tahoma"/>
      <w:sz w:val="16"/>
      <w:szCs w:val="16"/>
    </w:rPr>
  </w:style>
  <w:style w:type="character" w:styleId="Numrodeligne">
    <w:name w:val="line number"/>
    <w:basedOn w:val="Policepardfaut"/>
    <w:uiPriority w:val="99"/>
    <w:semiHidden/>
    <w:unhideWhenUsed/>
    <w:rsid w:val="00AD3E44"/>
  </w:style>
  <w:style w:type="paragraph" w:customStyle="1" w:styleId="EndNoteBibliographyTitle">
    <w:name w:val="EndNote Bibliography Title"/>
    <w:basedOn w:val="Normal"/>
    <w:link w:val="EndNoteBibliographyTitleChar"/>
    <w:rsid w:val="00AD3E44"/>
    <w:pPr>
      <w:spacing w:line="276" w:lineRule="auto"/>
      <w:jc w:val="center"/>
    </w:pPr>
    <w:rPr>
      <w:noProof/>
      <w:szCs w:val="22"/>
    </w:rPr>
  </w:style>
  <w:style w:type="character" w:customStyle="1" w:styleId="EndNoteBibliographyTitleChar">
    <w:name w:val="EndNote Bibliography Title Char"/>
    <w:basedOn w:val="Policepardfaut"/>
    <w:link w:val="EndNoteBibliographyTitle"/>
    <w:rsid w:val="00AD3E44"/>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D3E44"/>
    <w:pPr>
      <w:spacing w:after="200" w:line="480" w:lineRule="auto"/>
    </w:pPr>
    <w:rPr>
      <w:noProof/>
      <w:szCs w:val="22"/>
    </w:rPr>
  </w:style>
  <w:style w:type="character" w:customStyle="1" w:styleId="EndNoteBibliographyChar">
    <w:name w:val="EndNote Bibliography Char"/>
    <w:basedOn w:val="Policepardfaut"/>
    <w:link w:val="EndNoteBibliography"/>
    <w:rsid w:val="00AD3E44"/>
    <w:rPr>
      <w:rFonts w:ascii="Times New Roman" w:hAnsi="Times New Roman" w:cs="Times New Roman"/>
      <w:noProof/>
      <w:sz w:val="24"/>
      <w:lang w:val="en-US"/>
    </w:rPr>
  </w:style>
  <w:style w:type="character" w:styleId="Lienhypertexte">
    <w:name w:val="Hyperlink"/>
    <w:basedOn w:val="Policepardfaut"/>
    <w:uiPriority w:val="99"/>
    <w:unhideWhenUsed/>
    <w:rsid w:val="00AD3E44"/>
    <w:rPr>
      <w:color w:val="0000FF" w:themeColor="hyperlink"/>
      <w:u w:val="single"/>
    </w:rPr>
  </w:style>
  <w:style w:type="paragraph" w:styleId="Lgende">
    <w:name w:val="caption"/>
    <w:basedOn w:val="Normal"/>
    <w:next w:val="Normal"/>
    <w:uiPriority w:val="35"/>
    <w:unhideWhenUsed/>
    <w:qFormat/>
    <w:rsid w:val="00AD3E44"/>
    <w:pPr>
      <w:spacing w:after="200"/>
    </w:pPr>
    <w:rPr>
      <w:rFonts w:asciiTheme="minorHAnsi" w:hAnsiTheme="minorHAnsi" w:cstheme="minorBidi"/>
      <w:b/>
      <w:bCs/>
      <w:color w:val="4F81BD" w:themeColor="accent1"/>
      <w:sz w:val="18"/>
      <w:szCs w:val="18"/>
    </w:rPr>
  </w:style>
  <w:style w:type="table" w:styleId="Grilledutableau">
    <w:name w:val="Table Grid"/>
    <w:basedOn w:val="TableauNormal"/>
    <w:uiPriority w:val="59"/>
    <w:rsid w:val="00C56A94"/>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Marquedecommentaire">
    <w:name w:val="annotation reference"/>
    <w:basedOn w:val="Policepardfaut"/>
    <w:uiPriority w:val="99"/>
    <w:semiHidden/>
    <w:unhideWhenUsed/>
    <w:rsid w:val="00AD3E44"/>
    <w:rPr>
      <w:sz w:val="16"/>
      <w:szCs w:val="16"/>
    </w:rPr>
  </w:style>
  <w:style w:type="paragraph" w:styleId="Commentaire">
    <w:name w:val="annotation text"/>
    <w:basedOn w:val="Normal"/>
    <w:link w:val="CommentaireCar"/>
    <w:uiPriority w:val="99"/>
    <w:unhideWhenUsed/>
    <w:rsid w:val="00AD3E44"/>
    <w:pPr>
      <w:spacing w:after="200"/>
    </w:pPr>
    <w:rPr>
      <w:rFonts w:asciiTheme="minorHAnsi" w:hAnsiTheme="minorHAnsi" w:cstheme="minorBidi"/>
      <w:sz w:val="20"/>
      <w:szCs w:val="20"/>
    </w:rPr>
  </w:style>
  <w:style w:type="character" w:customStyle="1" w:styleId="CommentaireCar">
    <w:name w:val="Commentaire Car"/>
    <w:basedOn w:val="Policepardfaut"/>
    <w:link w:val="Commentaire"/>
    <w:uiPriority w:val="99"/>
    <w:rsid w:val="00AD3E44"/>
    <w:rPr>
      <w:sz w:val="20"/>
      <w:szCs w:val="20"/>
    </w:rPr>
  </w:style>
  <w:style w:type="paragraph" w:styleId="Objetducommentaire">
    <w:name w:val="annotation subject"/>
    <w:basedOn w:val="Commentaire"/>
    <w:next w:val="Commentaire"/>
    <w:link w:val="ObjetducommentaireCar"/>
    <w:uiPriority w:val="99"/>
    <w:semiHidden/>
    <w:unhideWhenUsed/>
    <w:rsid w:val="00AD3E44"/>
    <w:rPr>
      <w:b/>
      <w:bCs/>
    </w:rPr>
  </w:style>
  <w:style w:type="character" w:customStyle="1" w:styleId="ObjetducommentaireCar">
    <w:name w:val="Objet du commentaire Car"/>
    <w:basedOn w:val="CommentaireCar"/>
    <w:link w:val="Objetducommentaire"/>
    <w:uiPriority w:val="99"/>
    <w:semiHidden/>
    <w:rsid w:val="00AD3E44"/>
    <w:rPr>
      <w:b/>
      <w:bCs/>
      <w:sz w:val="20"/>
      <w:szCs w:val="20"/>
    </w:rPr>
  </w:style>
  <w:style w:type="paragraph" w:styleId="Rvision">
    <w:name w:val="Revision"/>
    <w:hidden/>
    <w:uiPriority w:val="99"/>
    <w:semiHidden/>
    <w:rsid w:val="00AD3E44"/>
    <w:pPr>
      <w:spacing w:after="0" w:line="240" w:lineRule="auto"/>
    </w:pPr>
  </w:style>
  <w:style w:type="paragraph" w:styleId="En-tte">
    <w:name w:val="header"/>
    <w:basedOn w:val="Normal"/>
    <w:link w:val="En-tteCar"/>
    <w:uiPriority w:val="99"/>
    <w:unhideWhenUsed/>
    <w:rsid w:val="00AD3E44"/>
    <w:pPr>
      <w:tabs>
        <w:tab w:val="center" w:pos="4513"/>
        <w:tab w:val="right" w:pos="9026"/>
      </w:tabs>
    </w:pPr>
    <w:rPr>
      <w:rFonts w:asciiTheme="minorHAnsi" w:hAnsiTheme="minorHAnsi" w:cstheme="minorBidi"/>
      <w:sz w:val="22"/>
      <w:szCs w:val="22"/>
    </w:rPr>
  </w:style>
  <w:style w:type="character" w:customStyle="1" w:styleId="En-tteCar">
    <w:name w:val="En-tête Car"/>
    <w:basedOn w:val="Policepardfaut"/>
    <w:link w:val="En-tte"/>
    <w:uiPriority w:val="99"/>
    <w:rsid w:val="00AD3E44"/>
  </w:style>
  <w:style w:type="paragraph" w:styleId="Pieddepage">
    <w:name w:val="footer"/>
    <w:basedOn w:val="Normal"/>
    <w:link w:val="PieddepageCar"/>
    <w:uiPriority w:val="99"/>
    <w:unhideWhenUsed/>
    <w:rsid w:val="00AD3E44"/>
    <w:pPr>
      <w:tabs>
        <w:tab w:val="center" w:pos="4513"/>
        <w:tab w:val="right" w:pos="9026"/>
      </w:tabs>
    </w:pPr>
    <w:rPr>
      <w:rFonts w:asciiTheme="minorHAnsi" w:hAnsiTheme="minorHAnsi" w:cstheme="minorBidi"/>
      <w:sz w:val="22"/>
      <w:szCs w:val="22"/>
    </w:rPr>
  </w:style>
  <w:style w:type="character" w:customStyle="1" w:styleId="PieddepageCar">
    <w:name w:val="Pied de page Car"/>
    <w:basedOn w:val="Policepardfaut"/>
    <w:link w:val="Pieddepage"/>
    <w:uiPriority w:val="99"/>
    <w:rsid w:val="00AD3E44"/>
  </w:style>
  <w:style w:type="paragraph" w:styleId="Notedebasdepage">
    <w:name w:val="footnote text"/>
    <w:basedOn w:val="Normal"/>
    <w:link w:val="NotedebasdepageCar"/>
    <w:uiPriority w:val="99"/>
    <w:semiHidden/>
    <w:unhideWhenUsed/>
    <w:rsid w:val="00AD3E44"/>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3E44"/>
    <w:rPr>
      <w:sz w:val="20"/>
      <w:szCs w:val="20"/>
    </w:rPr>
  </w:style>
  <w:style w:type="character" w:styleId="Appelnotedebasdep">
    <w:name w:val="footnote reference"/>
    <w:basedOn w:val="Policepardfaut"/>
    <w:uiPriority w:val="99"/>
    <w:semiHidden/>
    <w:unhideWhenUsed/>
    <w:rsid w:val="00AD3E44"/>
    <w:rPr>
      <w:vertAlign w:val="superscript"/>
    </w:rPr>
  </w:style>
  <w:style w:type="character" w:customStyle="1" w:styleId="apple-converted-space">
    <w:name w:val="apple-converted-space"/>
    <w:basedOn w:val="Policepardfaut"/>
    <w:rsid w:val="00AD3E44"/>
  </w:style>
  <w:style w:type="character" w:styleId="Emphaseintense">
    <w:name w:val="Intense Emphasis"/>
    <w:basedOn w:val="Policepardfaut"/>
    <w:uiPriority w:val="21"/>
    <w:qFormat/>
    <w:rsid w:val="00AD3E44"/>
    <w:rPr>
      <w:b/>
      <w:bCs/>
      <w:i/>
      <w:iCs/>
      <w:color w:val="4F81BD" w:themeColor="accent1"/>
    </w:rPr>
  </w:style>
  <w:style w:type="paragraph" w:styleId="Corpsdetexte">
    <w:name w:val="Body Text"/>
    <w:basedOn w:val="Normal"/>
    <w:link w:val="CorpsdetexteCar"/>
    <w:uiPriority w:val="99"/>
    <w:semiHidden/>
    <w:unhideWhenUsed/>
    <w:rsid w:val="00AD3E44"/>
    <w:pPr>
      <w:spacing w:after="120" w:line="276" w:lineRule="auto"/>
    </w:pPr>
    <w:rPr>
      <w:rFonts w:asciiTheme="minorHAnsi" w:hAnsiTheme="minorHAnsi" w:cstheme="minorBidi"/>
      <w:sz w:val="22"/>
      <w:szCs w:val="22"/>
    </w:rPr>
  </w:style>
  <w:style w:type="character" w:customStyle="1" w:styleId="CorpsdetexteCar">
    <w:name w:val="Corps de texte Car"/>
    <w:basedOn w:val="Policepardfaut"/>
    <w:link w:val="Corpsdetexte"/>
    <w:uiPriority w:val="99"/>
    <w:semiHidden/>
    <w:rsid w:val="00AD3E44"/>
  </w:style>
  <w:style w:type="paragraph" w:styleId="Retrait1religne">
    <w:name w:val="Body Text First Indent"/>
    <w:basedOn w:val="Corpsdetexte"/>
    <w:link w:val="Retrait1religneCar"/>
    <w:uiPriority w:val="99"/>
    <w:semiHidden/>
    <w:unhideWhenUsed/>
    <w:rsid w:val="00AD3E44"/>
    <w:pPr>
      <w:spacing w:after="200"/>
      <w:ind w:firstLine="360"/>
    </w:pPr>
  </w:style>
  <w:style w:type="character" w:customStyle="1" w:styleId="Retrait1religneCar">
    <w:name w:val="Retrait 1re ligne Car"/>
    <w:basedOn w:val="CorpsdetexteCar"/>
    <w:link w:val="Retrait1religne"/>
    <w:uiPriority w:val="99"/>
    <w:semiHidden/>
    <w:rsid w:val="00AD3E44"/>
  </w:style>
  <w:style w:type="paragraph" w:customStyle="1" w:styleId="BodyAA">
    <w:name w:val="Body A A"/>
    <w:link w:val="BodyAAChar"/>
    <w:rsid w:val="00AD3E44"/>
    <w:pPr>
      <w:pBdr>
        <w:top w:val="nil"/>
        <w:left w:val="nil"/>
        <w:bottom w:val="nil"/>
        <w:right w:val="nil"/>
        <w:between w:val="nil"/>
        <w:bar w:val="nil"/>
      </w:pBdr>
      <w:spacing w:after="0" w:line="480" w:lineRule="auto"/>
      <w:jc w:val="both"/>
    </w:pPr>
    <w:rPr>
      <w:rFonts w:ascii="Times New Roman" w:eastAsia="Arial Unicode MS" w:hAnsi="Arial Unicode MS" w:cs="Arial Unicode MS"/>
      <w:color w:val="000000"/>
      <w:u w:color="000000"/>
      <w:bdr w:val="nil"/>
      <w:lang w:val="en-US" w:eastAsia="en-IE"/>
    </w:rPr>
  </w:style>
  <w:style w:type="character" w:customStyle="1" w:styleId="BodyAAChar">
    <w:name w:val="Body A A Char"/>
    <w:basedOn w:val="Policepardfaut"/>
    <w:link w:val="BodyAA"/>
    <w:rsid w:val="00AD3E44"/>
    <w:rPr>
      <w:rFonts w:ascii="Times New Roman" w:eastAsia="Arial Unicode MS" w:hAnsi="Arial Unicode MS" w:cs="Arial Unicode MS"/>
      <w:color w:val="000000"/>
      <w:u w:color="000000"/>
      <w:bdr w:val="nil"/>
      <w:lang w:val="en-US" w:eastAsia="en-IE"/>
    </w:rPr>
  </w:style>
  <w:style w:type="table" w:customStyle="1" w:styleId="TableGrid1">
    <w:name w:val="Table Grid1"/>
    <w:basedOn w:val="TableauNormal"/>
    <w:next w:val="Grilledutableau"/>
    <w:uiPriority w:val="59"/>
    <w:rsid w:val="00AD3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1">
    <w:name w:val="Medium List 1"/>
    <w:basedOn w:val="TableauNormal"/>
    <w:uiPriority w:val="65"/>
    <w:rsid w:val="00C35C0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claire">
    <w:name w:val="Light List"/>
    <w:basedOn w:val="TableauNormal"/>
    <w:uiPriority w:val="61"/>
    <w:rsid w:val="009F26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2">
    <w:name w:val="Medium Shading 2"/>
    <w:basedOn w:val="TableauNormal"/>
    <w:uiPriority w:val="64"/>
    <w:rsid w:val="009F26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2">
    <w:name w:val="Table Grid2"/>
    <w:basedOn w:val="TableauNormal"/>
    <w:next w:val="Grilledutableau"/>
    <w:uiPriority w:val="59"/>
    <w:rsid w:val="0015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825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59"/>
    <w:rsid w:val="00B53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59"/>
    <w:rsid w:val="00051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auNormal"/>
    <w:next w:val="Grilledutableau"/>
    <w:uiPriority w:val="59"/>
    <w:rsid w:val="00660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auNormal"/>
    <w:next w:val="Grilledutableau"/>
    <w:uiPriority w:val="59"/>
    <w:rsid w:val="002E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auNormal"/>
    <w:next w:val="Grilledutableau"/>
    <w:uiPriority w:val="59"/>
    <w:rsid w:val="0064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BA6DCA"/>
    <w:pPr>
      <w:spacing w:after="200" w:line="276" w:lineRule="auto"/>
    </w:pPr>
    <w:rPr>
      <w:rFonts w:asciiTheme="minorHAnsi" w:hAnsiTheme="minorHAnsi" w:cstheme="minorBidi"/>
      <w:sz w:val="22"/>
      <w:szCs w:val="22"/>
    </w:rPr>
  </w:style>
  <w:style w:type="paragraph" w:customStyle="1" w:styleId="wp-caption-text">
    <w:name w:val="wp-caption-text"/>
    <w:basedOn w:val="Normal"/>
    <w:rsid w:val="003A4261"/>
    <w:pPr>
      <w:spacing w:before="100" w:beforeAutospacing="1" w:after="100" w:afterAutospacing="1"/>
    </w:pPr>
    <w:rPr>
      <w:rFonts w:eastAsia="Times New Roman"/>
    </w:rPr>
  </w:style>
  <w:style w:type="paragraph" w:styleId="Textebrut">
    <w:name w:val="Plain Text"/>
    <w:basedOn w:val="Normal"/>
    <w:link w:val="TextebrutCar"/>
    <w:uiPriority w:val="99"/>
    <w:semiHidden/>
    <w:unhideWhenUsed/>
    <w:rsid w:val="00352279"/>
    <w:rPr>
      <w:rFonts w:ascii="Calibri" w:hAnsi="Calibri" w:cs="Consolas"/>
      <w:sz w:val="20"/>
      <w:szCs w:val="21"/>
      <w:lang w:val="en-IE"/>
    </w:rPr>
  </w:style>
  <w:style w:type="character" w:customStyle="1" w:styleId="TextebrutCar">
    <w:name w:val="Texte brut Car"/>
    <w:basedOn w:val="Policepardfaut"/>
    <w:link w:val="Textebrut"/>
    <w:uiPriority w:val="99"/>
    <w:semiHidden/>
    <w:rsid w:val="00352279"/>
    <w:rPr>
      <w:rFonts w:ascii="Calibri" w:hAnsi="Calibri" w:cs="Consolas"/>
      <w:sz w:val="20"/>
      <w:szCs w:val="21"/>
    </w:rPr>
  </w:style>
  <w:style w:type="character" w:customStyle="1" w:styleId="highlight">
    <w:name w:val="highlight"/>
    <w:basedOn w:val="Policepardfaut"/>
    <w:rsid w:val="00F7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8131">
      <w:bodyDiv w:val="1"/>
      <w:marLeft w:val="0"/>
      <w:marRight w:val="0"/>
      <w:marTop w:val="0"/>
      <w:marBottom w:val="0"/>
      <w:divBdr>
        <w:top w:val="none" w:sz="0" w:space="0" w:color="auto"/>
        <w:left w:val="none" w:sz="0" w:space="0" w:color="auto"/>
        <w:bottom w:val="none" w:sz="0" w:space="0" w:color="auto"/>
        <w:right w:val="none" w:sz="0" w:space="0" w:color="auto"/>
      </w:divBdr>
    </w:div>
    <w:div w:id="39520733">
      <w:bodyDiv w:val="1"/>
      <w:marLeft w:val="0"/>
      <w:marRight w:val="0"/>
      <w:marTop w:val="0"/>
      <w:marBottom w:val="0"/>
      <w:divBdr>
        <w:top w:val="none" w:sz="0" w:space="0" w:color="auto"/>
        <w:left w:val="none" w:sz="0" w:space="0" w:color="auto"/>
        <w:bottom w:val="none" w:sz="0" w:space="0" w:color="auto"/>
        <w:right w:val="none" w:sz="0" w:space="0" w:color="auto"/>
      </w:divBdr>
    </w:div>
    <w:div w:id="67581273">
      <w:bodyDiv w:val="1"/>
      <w:marLeft w:val="0"/>
      <w:marRight w:val="0"/>
      <w:marTop w:val="0"/>
      <w:marBottom w:val="0"/>
      <w:divBdr>
        <w:top w:val="none" w:sz="0" w:space="0" w:color="auto"/>
        <w:left w:val="none" w:sz="0" w:space="0" w:color="auto"/>
        <w:bottom w:val="none" w:sz="0" w:space="0" w:color="auto"/>
        <w:right w:val="none" w:sz="0" w:space="0" w:color="auto"/>
      </w:divBdr>
    </w:div>
    <w:div w:id="72237521">
      <w:bodyDiv w:val="1"/>
      <w:marLeft w:val="0"/>
      <w:marRight w:val="0"/>
      <w:marTop w:val="0"/>
      <w:marBottom w:val="0"/>
      <w:divBdr>
        <w:top w:val="none" w:sz="0" w:space="0" w:color="auto"/>
        <w:left w:val="none" w:sz="0" w:space="0" w:color="auto"/>
        <w:bottom w:val="none" w:sz="0" w:space="0" w:color="auto"/>
        <w:right w:val="none" w:sz="0" w:space="0" w:color="auto"/>
      </w:divBdr>
    </w:div>
    <w:div w:id="94057552">
      <w:bodyDiv w:val="1"/>
      <w:marLeft w:val="0"/>
      <w:marRight w:val="0"/>
      <w:marTop w:val="0"/>
      <w:marBottom w:val="0"/>
      <w:divBdr>
        <w:top w:val="none" w:sz="0" w:space="0" w:color="auto"/>
        <w:left w:val="none" w:sz="0" w:space="0" w:color="auto"/>
        <w:bottom w:val="none" w:sz="0" w:space="0" w:color="auto"/>
        <w:right w:val="none" w:sz="0" w:space="0" w:color="auto"/>
      </w:divBdr>
    </w:div>
    <w:div w:id="122043346">
      <w:bodyDiv w:val="1"/>
      <w:marLeft w:val="0"/>
      <w:marRight w:val="0"/>
      <w:marTop w:val="0"/>
      <w:marBottom w:val="0"/>
      <w:divBdr>
        <w:top w:val="none" w:sz="0" w:space="0" w:color="auto"/>
        <w:left w:val="none" w:sz="0" w:space="0" w:color="auto"/>
        <w:bottom w:val="none" w:sz="0" w:space="0" w:color="auto"/>
        <w:right w:val="none" w:sz="0" w:space="0" w:color="auto"/>
      </w:divBdr>
    </w:div>
    <w:div w:id="131948451">
      <w:bodyDiv w:val="1"/>
      <w:marLeft w:val="0"/>
      <w:marRight w:val="0"/>
      <w:marTop w:val="0"/>
      <w:marBottom w:val="0"/>
      <w:divBdr>
        <w:top w:val="none" w:sz="0" w:space="0" w:color="auto"/>
        <w:left w:val="none" w:sz="0" w:space="0" w:color="auto"/>
        <w:bottom w:val="none" w:sz="0" w:space="0" w:color="auto"/>
        <w:right w:val="none" w:sz="0" w:space="0" w:color="auto"/>
      </w:divBdr>
    </w:div>
    <w:div w:id="132018294">
      <w:bodyDiv w:val="1"/>
      <w:marLeft w:val="0"/>
      <w:marRight w:val="0"/>
      <w:marTop w:val="0"/>
      <w:marBottom w:val="0"/>
      <w:divBdr>
        <w:top w:val="none" w:sz="0" w:space="0" w:color="auto"/>
        <w:left w:val="none" w:sz="0" w:space="0" w:color="auto"/>
        <w:bottom w:val="none" w:sz="0" w:space="0" w:color="auto"/>
        <w:right w:val="none" w:sz="0" w:space="0" w:color="auto"/>
      </w:divBdr>
    </w:div>
    <w:div w:id="138965714">
      <w:bodyDiv w:val="1"/>
      <w:marLeft w:val="0"/>
      <w:marRight w:val="0"/>
      <w:marTop w:val="0"/>
      <w:marBottom w:val="0"/>
      <w:divBdr>
        <w:top w:val="none" w:sz="0" w:space="0" w:color="auto"/>
        <w:left w:val="none" w:sz="0" w:space="0" w:color="auto"/>
        <w:bottom w:val="none" w:sz="0" w:space="0" w:color="auto"/>
        <w:right w:val="none" w:sz="0" w:space="0" w:color="auto"/>
      </w:divBdr>
    </w:div>
    <w:div w:id="140197313">
      <w:bodyDiv w:val="1"/>
      <w:marLeft w:val="0"/>
      <w:marRight w:val="0"/>
      <w:marTop w:val="0"/>
      <w:marBottom w:val="0"/>
      <w:divBdr>
        <w:top w:val="none" w:sz="0" w:space="0" w:color="auto"/>
        <w:left w:val="none" w:sz="0" w:space="0" w:color="auto"/>
        <w:bottom w:val="none" w:sz="0" w:space="0" w:color="auto"/>
        <w:right w:val="none" w:sz="0" w:space="0" w:color="auto"/>
      </w:divBdr>
    </w:div>
    <w:div w:id="155418476">
      <w:bodyDiv w:val="1"/>
      <w:marLeft w:val="0"/>
      <w:marRight w:val="0"/>
      <w:marTop w:val="0"/>
      <w:marBottom w:val="0"/>
      <w:divBdr>
        <w:top w:val="none" w:sz="0" w:space="0" w:color="auto"/>
        <w:left w:val="none" w:sz="0" w:space="0" w:color="auto"/>
        <w:bottom w:val="none" w:sz="0" w:space="0" w:color="auto"/>
        <w:right w:val="none" w:sz="0" w:space="0" w:color="auto"/>
      </w:divBdr>
    </w:div>
    <w:div w:id="160632399">
      <w:bodyDiv w:val="1"/>
      <w:marLeft w:val="0"/>
      <w:marRight w:val="0"/>
      <w:marTop w:val="0"/>
      <w:marBottom w:val="0"/>
      <w:divBdr>
        <w:top w:val="none" w:sz="0" w:space="0" w:color="auto"/>
        <w:left w:val="none" w:sz="0" w:space="0" w:color="auto"/>
        <w:bottom w:val="none" w:sz="0" w:space="0" w:color="auto"/>
        <w:right w:val="none" w:sz="0" w:space="0" w:color="auto"/>
      </w:divBdr>
      <w:divsChild>
        <w:div w:id="1770660910">
          <w:marLeft w:val="0"/>
          <w:marRight w:val="0"/>
          <w:marTop w:val="0"/>
          <w:marBottom w:val="0"/>
          <w:divBdr>
            <w:top w:val="none" w:sz="0" w:space="0" w:color="auto"/>
            <w:left w:val="none" w:sz="0" w:space="0" w:color="auto"/>
            <w:bottom w:val="none" w:sz="0" w:space="0" w:color="auto"/>
            <w:right w:val="none" w:sz="0" w:space="0" w:color="auto"/>
          </w:divBdr>
        </w:div>
        <w:div w:id="1836727053">
          <w:marLeft w:val="0"/>
          <w:marRight w:val="0"/>
          <w:marTop w:val="0"/>
          <w:marBottom w:val="0"/>
          <w:divBdr>
            <w:top w:val="none" w:sz="0" w:space="0" w:color="auto"/>
            <w:left w:val="none" w:sz="0" w:space="0" w:color="auto"/>
            <w:bottom w:val="none" w:sz="0" w:space="0" w:color="auto"/>
            <w:right w:val="none" w:sz="0" w:space="0" w:color="auto"/>
          </w:divBdr>
        </w:div>
      </w:divsChild>
    </w:div>
    <w:div w:id="162282032">
      <w:bodyDiv w:val="1"/>
      <w:marLeft w:val="0"/>
      <w:marRight w:val="0"/>
      <w:marTop w:val="0"/>
      <w:marBottom w:val="0"/>
      <w:divBdr>
        <w:top w:val="none" w:sz="0" w:space="0" w:color="auto"/>
        <w:left w:val="none" w:sz="0" w:space="0" w:color="auto"/>
        <w:bottom w:val="none" w:sz="0" w:space="0" w:color="auto"/>
        <w:right w:val="none" w:sz="0" w:space="0" w:color="auto"/>
      </w:divBdr>
    </w:div>
    <w:div w:id="209339173">
      <w:bodyDiv w:val="1"/>
      <w:marLeft w:val="0"/>
      <w:marRight w:val="0"/>
      <w:marTop w:val="0"/>
      <w:marBottom w:val="0"/>
      <w:divBdr>
        <w:top w:val="none" w:sz="0" w:space="0" w:color="auto"/>
        <w:left w:val="none" w:sz="0" w:space="0" w:color="auto"/>
        <w:bottom w:val="none" w:sz="0" w:space="0" w:color="auto"/>
        <w:right w:val="none" w:sz="0" w:space="0" w:color="auto"/>
      </w:divBdr>
    </w:div>
    <w:div w:id="261495105">
      <w:bodyDiv w:val="1"/>
      <w:marLeft w:val="0"/>
      <w:marRight w:val="0"/>
      <w:marTop w:val="0"/>
      <w:marBottom w:val="0"/>
      <w:divBdr>
        <w:top w:val="none" w:sz="0" w:space="0" w:color="auto"/>
        <w:left w:val="none" w:sz="0" w:space="0" w:color="auto"/>
        <w:bottom w:val="none" w:sz="0" w:space="0" w:color="auto"/>
        <w:right w:val="none" w:sz="0" w:space="0" w:color="auto"/>
      </w:divBdr>
    </w:div>
    <w:div w:id="271865730">
      <w:bodyDiv w:val="1"/>
      <w:marLeft w:val="0"/>
      <w:marRight w:val="0"/>
      <w:marTop w:val="0"/>
      <w:marBottom w:val="0"/>
      <w:divBdr>
        <w:top w:val="none" w:sz="0" w:space="0" w:color="auto"/>
        <w:left w:val="none" w:sz="0" w:space="0" w:color="auto"/>
        <w:bottom w:val="none" w:sz="0" w:space="0" w:color="auto"/>
        <w:right w:val="none" w:sz="0" w:space="0" w:color="auto"/>
      </w:divBdr>
    </w:div>
    <w:div w:id="282465520">
      <w:bodyDiv w:val="1"/>
      <w:marLeft w:val="0"/>
      <w:marRight w:val="0"/>
      <w:marTop w:val="0"/>
      <w:marBottom w:val="0"/>
      <w:divBdr>
        <w:top w:val="none" w:sz="0" w:space="0" w:color="auto"/>
        <w:left w:val="none" w:sz="0" w:space="0" w:color="auto"/>
        <w:bottom w:val="none" w:sz="0" w:space="0" w:color="auto"/>
        <w:right w:val="none" w:sz="0" w:space="0" w:color="auto"/>
      </w:divBdr>
    </w:div>
    <w:div w:id="300235060">
      <w:bodyDiv w:val="1"/>
      <w:marLeft w:val="0"/>
      <w:marRight w:val="0"/>
      <w:marTop w:val="0"/>
      <w:marBottom w:val="0"/>
      <w:divBdr>
        <w:top w:val="none" w:sz="0" w:space="0" w:color="auto"/>
        <w:left w:val="none" w:sz="0" w:space="0" w:color="auto"/>
        <w:bottom w:val="none" w:sz="0" w:space="0" w:color="auto"/>
        <w:right w:val="none" w:sz="0" w:space="0" w:color="auto"/>
      </w:divBdr>
    </w:div>
    <w:div w:id="326134762">
      <w:bodyDiv w:val="1"/>
      <w:marLeft w:val="0"/>
      <w:marRight w:val="0"/>
      <w:marTop w:val="0"/>
      <w:marBottom w:val="0"/>
      <w:divBdr>
        <w:top w:val="none" w:sz="0" w:space="0" w:color="auto"/>
        <w:left w:val="none" w:sz="0" w:space="0" w:color="auto"/>
        <w:bottom w:val="none" w:sz="0" w:space="0" w:color="auto"/>
        <w:right w:val="none" w:sz="0" w:space="0" w:color="auto"/>
      </w:divBdr>
    </w:div>
    <w:div w:id="339429048">
      <w:bodyDiv w:val="1"/>
      <w:marLeft w:val="0"/>
      <w:marRight w:val="0"/>
      <w:marTop w:val="0"/>
      <w:marBottom w:val="0"/>
      <w:divBdr>
        <w:top w:val="none" w:sz="0" w:space="0" w:color="auto"/>
        <w:left w:val="none" w:sz="0" w:space="0" w:color="auto"/>
        <w:bottom w:val="none" w:sz="0" w:space="0" w:color="auto"/>
        <w:right w:val="none" w:sz="0" w:space="0" w:color="auto"/>
      </w:divBdr>
    </w:div>
    <w:div w:id="343484100">
      <w:bodyDiv w:val="1"/>
      <w:marLeft w:val="0"/>
      <w:marRight w:val="0"/>
      <w:marTop w:val="0"/>
      <w:marBottom w:val="0"/>
      <w:divBdr>
        <w:top w:val="none" w:sz="0" w:space="0" w:color="auto"/>
        <w:left w:val="none" w:sz="0" w:space="0" w:color="auto"/>
        <w:bottom w:val="none" w:sz="0" w:space="0" w:color="auto"/>
        <w:right w:val="none" w:sz="0" w:space="0" w:color="auto"/>
      </w:divBdr>
    </w:div>
    <w:div w:id="353532528">
      <w:bodyDiv w:val="1"/>
      <w:marLeft w:val="0"/>
      <w:marRight w:val="0"/>
      <w:marTop w:val="0"/>
      <w:marBottom w:val="0"/>
      <w:divBdr>
        <w:top w:val="none" w:sz="0" w:space="0" w:color="auto"/>
        <w:left w:val="none" w:sz="0" w:space="0" w:color="auto"/>
        <w:bottom w:val="none" w:sz="0" w:space="0" w:color="auto"/>
        <w:right w:val="none" w:sz="0" w:space="0" w:color="auto"/>
      </w:divBdr>
    </w:div>
    <w:div w:id="362176154">
      <w:bodyDiv w:val="1"/>
      <w:marLeft w:val="0"/>
      <w:marRight w:val="0"/>
      <w:marTop w:val="0"/>
      <w:marBottom w:val="0"/>
      <w:divBdr>
        <w:top w:val="none" w:sz="0" w:space="0" w:color="auto"/>
        <w:left w:val="none" w:sz="0" w:space="0" w:color="auto"/>
        <w:bottom w:val="none" w:sz="0" w:space="0" w:color="auto"/>
        <w:right w:val="none" w:sz="0" w:space="0" w:color="auto"/>
      </w:divBdr>
    </w:div>
    <w:div w:id="389574251">
      <w:bodyDiv w:val="1"/>
      <w:marLeft w:val="0"/>
      <w:marRight w:val="0"/>
      <w:marTop w:val="0"/>
      <w:marBottom w:val="0"/>
      <w:divBdr>
        <w:top w:val="none" w:sz="0" w:space="0" w:color="auto"/>
        <w:left w:val="none" w:sz="0" w:space="0" w:color="auto"/>
        <w:bottom w:val="none" w:sz="0" w:space="0" w:color="auto"/>
        <w:right w:val="none" w:sz="0" w:space="0" w:color="auto"/>
      </w:divBdr>
    </w:div>
    <w:div w:id="405880272">
      <w:bodyDiv w:val="1"/>
      <w:marLeft w:val="0"/>
      <w:marRight w:val="0"/>
      <w:marTop w:val="0"/>
      <w:marBottom w:val="0"/>
      <w:divBdr>
        <w:top w:val="none" w:sz="0" w:space="0" w:color="auto"/>
        <w:left w:val="none" w:sz="0" w:space="0" w:color="auto"/>
        <w:bottom w:val="none" w:sz="0" w:space="0" w:color="auto"/>
        <w:right w:val="none" w:sz="0" w:space="0" w:color="auto"/>
      </w:divBdr>
    </w:div>
    <w:div w:id="419332005">
      <w:bodyDiv w:val="1"/>
      <w:marLeft w:val="0"/>
      <w:marRight w:val="0"/>
      <w:marTop w:val="0"/>
      <w:marBottom w:val="0"/>
      <w:divBdr>
        <w:top w:val="none" w:sz="0" w:space="0" w:color="auto"/>
        <w:left w:val="none" w:sz="0" w:space="0" w:color="auto"/>
        <w:bottom w:val="none" w:sz="0" w:space="0" w:color="auto"/>
        <w:right w:val="none" w:sz="0" w:space="0" w:color="auto"/>
      </w:divBdr>
    </w:div>
    <w:div w:id="420683475">
      <w:bodyDiv w:val="1"/>
      <w:marLeft w:val="0"/>
      <w:marRight w:val="0"/>
      <w:marTop w:val="0"/>
      <w:marBottom w:val="0"/>
      <w:divBdr>
        <w:top w:val="none" w:sz="0" w:space="0" w:color="auto"/>
        <w:left w:val="none" w:sz="0" w:space="0" w:color="auto"/>
        <w:bottom w:val="none" w:sz="0" w:space="0" w:color="auto"/>
        <w:right w:val="none" w:sz="0" w:space="0" w:color="auto"/>
      </w:divBdr>
    </w:div>
    <w:div w:id="426386325">
      <w:bodyDiv w:val="1"/>
      <w:marLeft w:val="0"/>
      <w:marRight w:val="0"/>
      <w:marTop w:val="0"/>
      <w:marBottom w:val="0"/>
      <w:divBdr>
        <w:top w:val="none" w:sz="0" w:space="0" w:color="auto"/>
        <w:left w:val="none" w:sz="0" w:space="0" w:color="auto"/>
        <w:bottom w:val="none" w:sz="0" w:space="0" w:color="auto"/>
        <w:right w:val="none" w:sz="0" w:space="0" w:color="auto"/>
      </w:divBdr>
    </w:div>
    <w:div w:id="465123993">
      <w:bodyDiv w:val="1"/>
      <w:marLeft w:val="0"/>
      <w:marRight w:val="0"/>
      <w:marTop w:val="0"/>
      <w:marBottom w:val="0"/>
      <w:divBdr>
        <w:top w:val="none" w:sz="0" w:space="0" w:color="auto"/>
        <w:left w:val="none" w:sz="0" w:space="0" w:color="auto"/>
        <w:bottom w:val="none" w:sz="0" w:space="0" w:color="auto"/>
        <w:right w:val="none" w:sz="0" w:space="0" w:color="auto"/>
      </w:divBdr>
    </w:div>
    <w:div w:id="467480695">
      <w:bodyDiv w:val="1"/>
      <w:marLeft w:val="0"/>
      <w:marRight w:val="0"/>
      <w:marTop w:val="0"/>
      <w:marBottom w:val="0"/>
      <w:divBdr>
        <w:top w:val="none" w:sz="0" w:space="0" w:color="auto"/>
        <w:left w:val="none" w:sz="0" w:space="0" w:color="auto"/>
        <w:bottom w:val="none" w:sz="0" w:space="0" w:color="auto"/>
        <w:right w:val="none" w:sz="0" w:space="0" w:color="auto"/>
      </w:divBdr>
    </w:div>
    <w:div w:id="493768466">
      <w:bodyDiv w:val="1"/>
      <w:marLeft w:val="0"/>
      <w:marRight w:val="0"/>
      <w:marTop w:val="0"/>
      <w:marBottom w:val="0"/>
      <w:divBdr>
        <w:top w:val="none" w:sz="0" w:space="0" w:color="auto"/>
        <w:left w:val="none" w:sz="0" w:space="0" w:color="auto"/>
        <w:bottom w:val="none" w:sz="0" w:space="0" w:color="auto"/>
        <w:right w:val="none" w:sz="0" w:space="0" w:color="auto"/>
      </w:divBdr>
    </w:div>
    <w:div w:id="496724680">
      <w:bodyDiv w:val="1"/>
      <w:marLeft w:val="0"/>
      <w:marRight w:val="0"/>
      <w:marTop w:val="0"/>
      <w:marBottom w:val="0"/>
      <w:divBdr>
        <w:top w:val="none" w:sz="0" w:space="0" w:color="auto"/>
        <w:left w:val="none" w:sz="0" w:space="0" w:color="auto"/>
        <w:bottom w:val="none" w:sz="0" w:space="0" w:color="auto"/>
        <w:right w:val="none" w:sz="0" w:space="0" w:color="auto"/>
      </w:divBdr>
    </w:div>
    <w:div w:id="515116513">
      <w:bodyDiv w:val="1"/>
      <w:marLeft w:val="0"/>
      <w:marRight w:val="0"/>
      <w:marTop w:val="0"/>
      <w:marBottom w:val="0"/>
      <w:divBdr>
        <w:top w:val="none" w:sz="0" w:space="0" w:color="auto"/>
        <w:left w:val="none" w:sz="0" w:space="0" w:color="auto"/>
        <w:bottom w:val="none" w:sz="0" w:space="0" w:color="auto"/>
        <w:right w:val="none" w:sz="0" w:space="0" w:color="auto"/>
      </w:divBdr>
    </w:div>
    <w:div w:id="532887232">
      <w:bodyDiv w:val="1"/>
      <w:marLeft w:val="0"/>
      <w:marRight w:val="0"/>
      <w:marTop w:val="0"/>
      <w:marBottom w:val="0"/>
      <w:divBdr>
        <w:top w:val="none" w:sz="0" w:space="0" w:color="auto"/>
        <w:left w:val="none" w:sz="0" w:space="0" w:color="auto"/>
        <w:bottom w:val="none" w:sz="0" w:space="0" w:color="auto"/>
        <w:right w:val="none" w:sz="0" w:space="0" w:color="auto"/>
      </w:divBdr>
    </w:div>
    <w:div w:id="551501580">
      <w:bodyDiv w:val="1"/>
      <w:marLeft w:val="0"/>
      <w:marRight w:val="0"/>
      <w:marTop w:val="0"/>
      <w:marBottom w:val="0"/>
      <w:divBdr>
        <w:top w:val="none" w:sz="0" w:space="0" w:color="auto"/>
        <w:left w:val="none" w:sz="0" w:space="0" w:color="auto"/>
        <w:bottom w:val="none" w:sz="0" w:space="0" w:color="auto"/>
        <w:right w:val="none" w:sz="0" w:space="0" w:color="auto"/>
      </w:divBdr>
    </w:div>
    <w:div w:id="560596450">
      <w:bodyDiv w:val="1"/>
      <w:marLeft w:val="0"/>
      <w:marRight w:val="0"/>
      <w:marTop w:val="0"/>
      <w:marBottom w:val="0"/>
      <w:divBdr>
        <w:top w:val="none" w:sz="0" w:space="0" w:color="auto"/>
        <w:left w:val="none" w:sz="0" w:space="0" w:color="auto"/>
        <w:bottom w:val="none" w:sz="0" w:space="0" w:color="auto"/>
        <w:right w:val="none" w:sz="0" w:space="0" w:color="auto"/>
      </w:divBdr>
    </w:div>
    <w:div w:id="576667648">
      <w:bodyDiv w:val="1"/>
      <w:marLeft w:val="0"/>
      <w:marRight w:val="0"/>
      <w:marTop w:val="0"/>
      <w:marBottom w:val="0"/>
      <w:divBdr>
        <w:top w:val="none" w:sz="0" w:space="0" w:color="auto"/>
        <w:left w:val="none" w:sz="0" w:space="0" w:color="auto"/>
        <w:bottom w:val="none" w:sz="0" w:space="0" w:color="auto"/>
        <w:right w:val="none" w:sz="0" w:space="0" w:color="auto"/>
      </w:divBdr>
    </w:div>
    <w:div w:id="586157007">
      <w:bodyDiv w:val="1"/>
      <w:marLeft w:val="0"/>
      <w:marRight w:val="0"/>
      <w:marTop w:val="0"/>
      <w:marBottom w:val="0"/>
      <w:divBdr>
        <w:top w:val="none" w:sz="0" w:space="0" w:color="auto"/>
        <w:left w:val="none" w:sz="0" w:space="0" w:color="auto"/>
        <w:bottom w:val="none" w:sz="0" w:space="0" w:color="auto"/>
        <w:right w:val="none" w:sz="0" w:space="0" w:color="auto"/>
      </w:divBdr>
    </w:div>
    <w:div w:id="589120369">
      <w:bodyDiv w:val="1"/>
      <w:marLeft w:val="0"/>
      <w:marRight w:val="0"/>
      <w:marTop w:val="0"/>
      <w:marBottom w:val="0"/>
      <w:divBdr>
        <w:top w:val="none" w:sz="0" w:space="0" w:color="auto"/>
        <w:left w:val="none" w:sz="0" w:space="0" w:color="auto"/>
        <w:bottom w:val="none" w:sz="0" w:space="0" w:color="auto"/>
        <w:right w:val="none" w:sz="0" w:space="0" w:color="auto"/>
      </w:divBdr>
    </w:div>
    <w:div w:id="591090432">
      <w:bodyDiv w:val="1"/>
      <w:marLeft w:val="0"/>
      <w:marRight w:val="0"/>
      <w:marTop w:val="0"/>
      <w:marBottom w:val="0"/>
      <w:divBdr>
        <w:top w:val="none" w:sz="0" w:space="0" w:color="auto"/>
        <w:left w:val="none" w:sz="0" w:space="0" w:color="auto"/>
        <w:bottom w:val="none" w:sz="0" w:space="0" w:color="auto"/>
        <w:right w:val="none" w:sz="0" w:space="0" w:color="auto"/>
      </w:divBdr>
    </w:div>
    <w:div w:id="592399074">
      <w:bodyDiv w:val="1"/>
      <w:marLeft w:val="0"/>
      <w:marRight w:val="0"/>
      <w:marTop w:val="0"/>
      <w:marBottom w:val="0"/>
      <w:divBdr>
        <w:top w:val="none" w:sz="0" w:space="0" w:color="auto"/>
        <w:left w:val="none" w:sz="0" w:space="0" w:color="auto"/>
        <w:bottom w:val="none" w:sz="0" w:space="0" w:color="auto"/>
        <w:right w:val="none" w:sz="0" w:space="0" w:color="auto"/>
      </w:divBdr>
    </w:div>
    <w:div w:id="604046736">
      <w:bodyDiv w:val="1"/>
      <w:marLeft w:val="0"/>
      <w:marRight w:val="0"/>
      <w:marTop w:val="0"/>
      <w:marBottom w:val="0"/>
      <w:divBdr>
        <w:top w:val="none" w:sz="0" w:space="0" w:color="auto"/>
        <w:left w:val="none" w:sz="0" w:space="0" w:color="auto"/>
        <w:bottom w:val="none" w:sz="0" w:space="0" w:color="auto"/>
        <w:right w:val="none" w:sz="0" w:space="0" w:color="auto"/>
      </w:divBdr>
    </w:div>
    <w:div w:id="622274178">
      <w:bodyDiv w:val="1"/>
      <w:marLeft w:val="0"/>
      <w:marRight w:val="0"/>
      <w:marTop w:val="0"/>
      <w:marBottom w:val="0"/>
      <w:divBdr>
        <w:top w:val="none" w:sz="0" w:space="0" w:color="auto"/>
        <w:left w:val="none" w:sz="0" w:space="0" w:color="auto"/>
        <w:bottom w:val="none" w:sz="0" w:space="0" w:color="auto"/>
        <w:right w:val="none" w:sz="0" w:space="0" w:color="auto"/>
      </w:divBdr>
    </w:div>
    <w:div w:id="633028495">
      <w:bodyDiv w:val="1"/>
      <w:marLeft w:val="0"/>
      <w:marRight w:val="0"/>
      <w:marTop w:val="0"/>
      <w:marBottom w:val="0"/>
      <w:divBdr>
        <w:top w:val="none" w:sz="0" w:space="0" w:color="auto"/>
        <w:left w:val="none" w:sz="0" w:space="0" w:color="auto"/>
        <w:bottom w:val="none" w:sz="0" w:space="0" w:color="auto"/>
        <w:right w:val="none" w:sz="0" w:space="0" w:color="auto"/>
      </w:divBdr>
    </w:div>
    <w:div w:id="633751462">
      <w:bodyDiv w:val="1"/>
      <w:marLeft w:val="0"/>
      <w:marRight w:val="0"/>
      <w:marTop w:val="0"/>
      <w:marBottom w:val="0"/>
      <w:divBdr>
        <w:top w:val="none" w:sz="0" w:space="0" w:color="auto"/>
        <w:left w:val="none" w:sz="0" w:space="0" w:color="auto"/>
        <w:bottom w:val="none" w:sz="0" w:space="0" w:color="auto"/>
        <w:right w:val="none" w:sz="0" w:space="0" w:color="auto"/>
      </w:divBdr>
    </w:div>
    <w:div w:id="655959638">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7513653">
      <w:bodyDiv w:val="1"/>
      <w:marLeft w:val="0"/>
      <w:marRight w:val="0"/>
      <w:marTop w:val="0"/>
      <w:marBottom w:val="0"/>
      <w:divBdr>
        <w:top w:val="none" w:sz="0" w:space="0" w:color="auto"/>
        <w:left w:val="none" w:sz="0" w:space="0" w:color="auto"/>
        <w:bottom w:val="none" w:sz="0" w:space="0" w:color="auto"/>
        <w:right w:val="none" w:sz="0" w:space="0" w:color="auto"/>
      </w:divBdr>
    </w:div>
    <w:div w:id="705638606">
      <w:bodyDiv w:val="1"/>
      <w:marLeft w:val="0"/>
      <w:marRight w:val="0"/>
      <w:marTop w:val="0"/>
      <w:marBottom w:val="0"/>
      <w:divBdr>
        <w:top w:val="none" w:sz="0" w:space="0" w:color="auto"/>
        <w:left w:val="none" w:sz="0" w:space="0" w:color="auto"/>
        <w:bottom w:val="none" w:sz="0" w:space="0" w:color="auto"/>
        <w:right w:val="none" w:sz="0" w:space="0" w:color="auto"/>
      </w:divBdr>
    </w:div>
    <w:div w:id="766342742">
      <w:bodyDiv w:val="1"/>
      <w:marLeft w:val="0"/>
      <w:marRight w:val="0"/>
      <w:marTop w:val="0"/>
      <w:marBottom w:val="0"/>
      <w:divBdr>
        <w:top w:val="none" w:sz="0" w:space="0" w:color="auto"/>
        <w:left w:val="none" w:sz="0" w:space="0" w:color="auto"/>
        <w:bottom w:val="none" w:sz="0" w:space="0" w:color="auto"/>
        <w:right w:val="none" w:sz="0" w:space="0" w:color="auto"/>
      </w:divBdr>
    </w:div>
    <w:div w:id="773325612">
      <w:bodyDiv w:val="1"/>
      <w:marLeft w:val="0"/>
      <w:marRight w:val="0"/>
      <w:marTop w:val="0"/>
      <w:marBottom w:val="0"/>
      <w:divBdr>
        <w:top w:val="none" w:sz="0" w:space="0" w:color="auto"/>
        <w:left w:val="none" w:sz="0" w:space="0" w:color="auto"/>
        <w:bottom w:val="none" w:sz="0" w:space="0" w:color="auto"/>
        <w:right w:val="none" w:sz="0" w:space="0" w:color="auto"/>
      </w:divBdr>
    </w:div>
    <w:div w:id="779224614">
      <w:bodyDiv w:val="1"/>
      <w:marLeft w:val="0"/>
      <w:marRight w:val="0"/>
      <w:marTop w:val="0"/>
      <w:marBottom w:val="0"/>
      <w:divBdr>
        <w:top w:val="none" w:sz="0" w:space="0" w:color="auto"/>
        <w:left w:val="none" w:sz="0" w:space="0" w:color="auto"/>
        <w:bottom w:val="none" w:sz="0" w:space="0" w:color="auto"/>
        <w:right w:val="none" w:sz="0" w:space="0" w:color="auto"/>
      </w:divBdr>
    </w:div>
    <w:div w:id="780338384">
      <w:bodyDiv w:val="1"/>
      <w:marLeft w:val="0"/>
      <w:marRight w:val="0"/>
      <w:marTop w:val="0"/>
      <w:marBottom w:val="0"/>
      <w:divBdr>
        <w:top w:val="none" w:sz="0" w:space="0" w:color="auto"/>
        <w:left w:val="none" w:sz="0" w:space="0" w:color="auto"/>
        <w:bottom w:val="none" w:sz="0" w:space="0" w:color="auto"/>
        <w:right w:val="none" w:sz="0" w:space="0" w:color="auto"/>
      </w:divBdr>
    </w:div>
    <w:div w:id="785544077">
      <w:bodyDiv w:val="1"/>
      <w:marLeft w:val="0"/>
      <w:marRight w:val="0"/>
      <w:marTop w:val="0"/>
      <w:marBottom w:val="0"/>
      <w:divBdr>
        <w:top w:val="none" w:sz="0" w:space="0" w:color="auto"/>
        <w:left w:val="none" w:sz="0" w:space="0" w:color="auto"/>
        <w:bottom w:val="none" w:sz="0" w:space="0" w:color="auto"/>
        <w:right w:val="none" w:sz="0" w:space="0" w:color="auto"/>
      </w:divBdr>
    </w:div>
    <w:div w:id="787509897">
      <w:bodyDiv w:val="1"/>
      <w:marLeft w:val="0"/>
      <w:marRight w:val="0"/>
      <w:marTop w:val="0"/>
      <w:marBottom w:val="0"/>
      <w:divBdr>
        <w:top w:val="none" w:sz="0" w:space="0" w:color="auto"/>
        <w:left w:val="none" w:sz="0" w:space="0" w:color="auto"/>
        <w:bottom w:val="none" w:sz="0" w:space="0" w:color="auto"/>
        <w:right w:val="none" w:sz="0" w:space="0" w:color="auto"/>
      </w:divBdr>
    </w:div>
    <w:div w:id="804471702">
      <w:bodyDiv w:val="1"/>
      <w:marLeft w:val="0"/>
      <w:marRight w:val="0"/>
      <w:marTop w:val="0"/>
      <w:marBottom w:val="0"/>
      <w:divBdr>
        <w:top w:val="none" w:sz="0" w:space="0" w:color="auto"/>
        <w:left w:val="none" w:sz="0" w:space="0" w:color="auto"/>
        <w:bottom w:val="none" w:sz="0" w:space="0" w:color="auto"/>
        <w:right w:val="none" w:sz="0" w:space="0" w:color="auto"/>
      </w:divBdr>
    </w:div>
    <w:div w:id="809399891">
      <w:bodyDiv w:val="1"/>
      <w:marLeft w:val="0"/>
      <w:marRight w:val="0"/>
      <w:marTop w:val="0"/>
      <w:marBottom w:val="0"/>
      <w:divBdr>
        <w:top w:val="none" w:sz="0" w:space="0" w:color="auto"/>
        <w:left w:val="none" w:sz="0" w:space="0" w:color="auto"/>
        <w:bottom w:val="none" w:sz="0" w:space="0" w:color="auto"/>
        <w:right w:val="none" w:sz="0" w:space="0" w:color="auto"/>
      </w:divBdr>
    </w:div>
    <w:div w:id="832068682">
      <w:bodyDiv w:val="1"/>
      <w:marLeft w:val="0"/>
      <w:marRight w:val="0"/>
      <w:marTop w:val="0"/>
      <w:marBottom w:val="0"/>
      <w:divBdr>
        <w:top w:val="none" w:sz="0" w:space="0" w:color="auto"/>
        <w:left w:val="none" w:sz="0" w:space="0" w:color="auto"/>
        <w:bottom w:val="none" w:sz="0" w:space="0" w:color="auto"/>
        <w:right w:val="none" w:sz="0" w:space="0" w:color="auto"/>
      </w:divBdr>
    </w:div>
    <w:div w:id="846166258">
      <w:bodyDiv w:val="1"/>
      <w:marLeft w:val="0"/>
      <w:marRight w:val="0"/>
      <w:marTop w:val="0"/>
      <w:marBottom w:val="0"/>
      <w:divBdr>
        <w:top w:val="none" w:sz="0" w:space="0" w:color="auto"/>
        <w:left w:val="none" w:sz="0" w:space="0" w:color="auto"/>
        <w:bottom w:val="none" w:sz="0" w:space="0" w:color="auto"/>
        <w:right w:val="none" w:sz="0" w:space="0" w:color="auto"/>
      </w:divBdr>
    </w:div>
    <w:div w:id="853687202">
      <w:bodyDiv w:val="1"/>
      <w:marLeft w:val="0"/>
      <w:marRight w:val="0"/>
      <w:marTop w:val="0"/>
      <w:marBottom w:val="0"/>
      <w:divBdr>
        <w:top w:val="none" w:sz="0" w:space="0" w:color="auto"/>
        <w:left w:val="none" w:sz="0" w:space="0" w:color="auto"/>
        <w:bottom w:val="none" w:sz="0" w:space="0" w:color="auto"/>
        <w:right w:val="none" w:sz="0" w:space="0" w:color="auto"/>
      </w:divBdr>
    </w:div>
    <w:div w:id="863637516">
      <w:bodyDiv w:val="1"/>
      <w:marLeft w:val="0"/>
      <w:marRight w:val="0"/>
      <w:marTop w:val="0"/>
      <w:marBottom w:val="0"/>
      <w:divBdr>
        <w:top w:val="none" w:sz="0" w:space="0" w:color="auto"/>
        <w:left w:val="none" w:sz="0" w:space="0" w:color="auto"/>
        <w:bottom w:val="none" w:sz="0" w:space="0" w:color="auto"/>
        <w:right w:val="none" w:sz="0" w:space="0" w:color="auto"/>
      </w:divBdr>
    </w:div>
    <w:div w:id="875459726">
      <w:bodyDiv w:val="1"/>
      <w:marLeft w:val="0"/>
      <w:marRight w:val="0"/>
      <w:marTop w:val="0"/>
      <w:marBottom w:val="0"/>
      <w:divBdr>
        <w:top w:val="none" w:sz="0" w:space="0" w:color="auto"/>
        <w:left w:val="none" w:sz="0" w:space="0" w:color="auto"/>
        <w:bottom w:val="none" w:sz="0" w:space="0" w:color="auto"/>
        <w:right w:val="none" w:sz="0" w:space="0" w:color="auto"/>
      </w:divBdr>
    </w:div>
    <w:div w:id="885067661">
      <w:bodyDiv w:val="1"/>
      <w:marLeft w:val="0"/>
      <w:marRight w:val="0"/>
      <w:marTop w:val="0"/>
      <w:marBottom w:val="0"/>
      <w:divBdr>
        <w:top w:val="none" w:sz="0" w:space="0" w:color="auto"/>
        <w:left w:val="none" w:sz="0" w:space="0" w:color="auto"/>
        <w:bottom w:val="none" w:sz="0" w:space="0" w:color="auto"/>
        <w:right w:val="none" w:sz="0" w:space="0" w:color="auto"/>
      </w:divBdr>
    </w:div>
    <w:div w:id="892038084">
      <w:bodyDiv w:val="1"/>
      <w:marLeft w:val="0"/>
      <w:marRight w:val="0"/>
      <w:marTop w:val="0"/>
      <w:marBottom w:val="0"/>
      <w:divBdr>
        <w:top w:val="none" w:sz="0" w:space="0" w:color="auto"/>
        <w:left w:val="none" w:sz="0" w:space="0" w:color="auto"/>
        <w:bottom w:val="none" w:sz="0" w:space="0" w:color="auto"/>
        <w:right w:val="none" w:sz="0" w:space="0" w:color="auto"/>
      </w:divBdr>
    </w:div>
    <w:div w:id="894655631">
      <w:bodyDiv w:val="1"/>
      <w:marLeft w:val="0"/>
      <w:marRight w:val="0"/>
      <w:marTop w:val="0"/>
      <w:marBottom w:val="0"/>
      <w:divBdr>
        <w:top w:val="none" w:sz="0" w:space="0" w:color="auto"/>
        <w:left w:val="none" w:sz="0" w:space="0" w:color="auto"/>
        <w:bottom w:val="none" w:sz="0" w:space="0" w:color="auto"/>
        <w:right w:val="none" w:sz="0" w:space="0" w:color="auto"/>
      </w:divBdr>
    </w:div>
    <w:div w:id="903612932">
      <w:bodyDiv w:val="1"/>
      <w:marLeft w:val="0"/>
      <w:marRight w:val="0"/>
      <w:marTop w:val="0"/>
      <w:marBottom w:val="0"/>
      <w:divBdr>
        <w:top w:val="none" w:sz="0" w:space="0" w:color="auto"/>
        <w:left w:val="none" w:sz="0" w:space="0" w:color="auto"/>
        <w:bottom w:val="none" w:sz="0" w:space="0" w:color="auto"/>
        <w:right w:val="none" w:sz="0" w:space="0" w:color="auto"/>
      </w:divBdr>
    </w:div>
    <w:div w:id="903956575">
      <w:bodyDiv w:val="1"/>
      <w:marLeft w:val="0"/>
      <w:marRight w:val="0"/>
      <w:marTop w:val="0"/>
      <w:marBottom w:val="0"/>
      <w:divBdr>
        <w:top w:val="none" w:sz="0" w:space="0" w:color="auto"/>
        <w:left w:val="none" w:sz="0" w:space="0" w:color="auto"/>
        <w:bottom w:val="none" w:sz="0" w:space="0" w:color="auto"/>
        <w:right w:val="none" w:sz="0" w:space="0" w:color="auto"/>
      </w:divBdr>
    </w:div>
    <w:div w:id="905340036">
      <w:bodyDiv w:val="1"/>
      <w:marLeft w:val="0"/>
      <w:marRight w:val="0"/>
      <w:marTop w:val="0"/>
      <w:marBottom w:val="0"/>
      <w:divBdr>
        <w:top w:val="none" w:sz="0" w:space="0" w:color="auto"/>
        <w:left w:val="none" w:sz="0" w:space="0" w:color="auto"/>
        <w:bottom w:val="none" w:sz="0" w:space="0" w:color="auto"/>
        <w:right w:val="none" w:sz="0" w:space="0" w:color="auto"/>
      </w:divBdr>
    </w:div>
    <w:div w:id="912813812">
      <w:bodyDiv w:val="1"/>
      <w:marLeft w:val="0"/>
      <w:marRight w:val="0"/>
      <w:marTop w:val="0"/>
      <w:marBottom w:val="0"/>
      <w:divBdr>
        <w:top w:val="none" w:sz="0" w:space="0" w:color="auto"/>
        <w:left w:val="none" w:sz="0" w:space="0" w:color="auto"/>
        <w:bottom w:val="none" w:sz="0" w:space="0" w:color="auto"/>
        <w:right w:val="none" w:sz="0" w:space="0" w:color="auto"/>
      </w:divBdr>
    </w:div>
    <w:div w:id="923999955">
      <w:bodyDiv w:val="1"/>
      <w:marLeft w:val="0"/>
      <w:marRight w:val="0"/>
      <w:marTop w:val="0"/>
      <w:marBottom w:val="0"/>
      <w:divBdr>
        <w:top w:val="none" w:sz="0" w:space="0" w:color="auto"/>
        <w:left w:val="none" w:sz="0" w:space="0" w:color="auto"/>
        <w:bottom w:val="none" w:sz="0" w:space="0" w:color="auto"/>
        <w:right w:val="none" w:sz="0" w:space="0" w:color="auto"/>
      </w:divBdr>
    </w:div>
    <w:div w:id="926229727">
      <w:bodyDiv w:val="1"/>
      <w:marLeft w:val="0"/>
      <w:marRight w:val="0"/>
      <w:marTop w:val="0"/>
      <w:marBottom w:val="0"/>
      <w:divBdr>
        <w:top w:val="none" w:sz="0" w:space="0" w:color="auto"/>
        <w:left w:val="none" w:sz="0" w:space="0" w:color="auto"/>
        <w:bottom w:val="none" w:sz="0" w:space="0" w:color="auto"/>
        <w:right w:val="none" w:sz="0" w:space="0" w:color="auto"/>
      </w:divBdr>
    </w:div>
    <w:div w:id="932014748">
      <w:bodyDiv w:val="1"/>
      <w:marLeft w:val="0"/>
      <w:marRight w:val="0"/>
      <w:marTop w:val="0"/>
      <w:marBottom w:val="0"/>
      <w:divBdr>
        <w:top w:val="none" w:sz="0" w:space="0" w:color="auto"/>
        <w:left w:val="none" w:sz="0" w:space="0" w:color="auto"/>
        <w:bottom w:val="none" w:sz="0" w:space="0" w:color="auto"/>
        <w:right w:val="none" w:sz="0" w:space="0" w:color="auto"/>
      </w:divBdr>
    </w:div>
    <w:div w:id="943419096">
      <w:bodyDiv w:val="1"/>
      <w:marLeft w:val="0"/>
      <w:marRight w:val="0"/>
      <w:marTop w:val="0"/>
      <w:marBottom w:val="0"/>
      <w:divBdr>
        <w:top w:val="none" w:sz="0" w:space="0" w:color="auto"/>
        <w:left w:val="none" w:sz="0" w:space="0" w:color="auto"/>
        <w:bottom w:val="none" w:sz="0" w:space="0" w:color="auto"/>
        <w:right w:val="none" w:sz="0" w:space="0" w:color="auto"/>
      </w:divBdr>
    </w:div>
    <w:div w:id="951128860">
      <w:bodyDiv w:val="1"/>
      <w:marLeft w:val="0"/>
      <w:marRight w:val="0"/>
      <w:marTop w:val="0"/>
      <w:marBottom w:val="0"/>
      <w:divBdr>
        <w:top w:val="none" w:sz="0" w:space="0" w:color="auto"/>
        <w:left w:val="none" w:sz="0" w:space="0" w:color="auto"/>
        <w:bottom w:val="none" w:sz="0" w:space="0" w:color="auto"/>
        <w:right w:val="none" w:sz="0" w:space="0" w:color="auto"/>
      </w:divBdr>
    </w:div>
    <w:div w:id="953898848">
      <w:bodyDiv w:val="1"/>
      <w:marLeft w:val="0"/>
      <w:marRight w:val="0"/>
      <w:marTop w:val="0"/>
      <w:marBottom w:val="0"/>
      <w:divBdr>
        <w:top w:val="none" w:sz="0" w:space="0" w:color="auto"/>
        <w:left w:val="none" w:sz="0" w:space="0" w:color="auto"/>
        <w:bottom w:val="none" w:sz="0" w:space="0" w:color="auto"/>
        <w:right w:val="none" w:sz="0" w:space="0" w:color="auto"/>
      </w:divBdr>
    </w:div>
    <w:div w:id="961305140">
      <w:bodyDiv w:val="1"/>
      <w:marLeft w:val="0"/>
      <w:marRight w:val="0"/>
      <w:marTop w:val="0"/>
      <w:marBottom w:val="0"/>
      <w:divBdr>
        <w:top w:val="none" w:sz="0" w:space="0" w:color="auto"/>
        <w:left w:val="none" w:sz="0" w:space="0" w:color="auto"/>
        <w:bottom w:val="none" w:sz="0" w:space="0" w:color="auto"/>
        <w:right w:val="none" w:sz="0" w:space="0" w:color="auto"/>
      </w:divBdr>
    </w:div>
    <w:div w:id="964240648">
      <w:bodyDiv w:val="1"/>
      <w:marLeft w:val="0"/>
      <w:marRight w:val="0"/>
      <w:marTop w:val="0"/>
      <w:marBottom w:val="0"/>
      <w:divBdr>
        <w:top w:val="none" w:sz="0" w:space="0" w:color="auto"/>
        <w:left w:val="none" w:sz="0" w:space="0" w:color="auto"/>
        <w:bottom w:val="none" w:sz="0" w:space="0" w:color="auto"/>
        <w:right w:val="none" w:sz="0" w:space="0" w:color="auto"/>
      </w:divBdr>
    </w:div>
    <w:div w:id="974529744">
      <w:bodyDiv w:val="1"/>
      <w:marLeft w:val="0"/>
      <w:marRight w:val="0"/>
      <w:marTop w:val="0"/>
      <w:marBottom w:val="0"/>
      <w:divBdr>
        <w:top w:val="none" w:sz="0" w:space="0" w:color="auto"/>
        <w:left w:val="none" w:sz="0" w:space="0" w:color="auto"/>
        <w:bottom w:val="none" w:sz="0" w:space="0" w:color="auto"/>
        <w:right w:val="none" w:sz="0" w:space="0" w:color="auto"/>
      </w:divBdr>
    </w:div>
    <w:div w:id="982660217">
      <w:bodyDiv w:val="1"/>
      <w:marLeft w:val="0"/>
      <w:marRight w:val="0"/>
      <w:marTop w:val="0"/>
      <w:marBottom w:val="0"/>
      <w:divBdr>
        <w:top w:val="none" w:sz="0" w:space="0" w:color="auto"/>
        <w:left w:val="none" w:sz="0" w:space="0" w:color="auto"/>
        <w:bottom w:val="none" w:sz="0" w:space="0" w:color="auto"/>
        <w:right w:val="none" w:sz="0" w:space="0" w:color="auto"/>
      </w:divBdr>
    </w:div>
    <w:div w:id="987518019">
      <w:bodyDiv w:val="1"/>
      <w:marLeft w:val="0"/>
      <w:marRight w:val="0"/>
      <w:marTop w:val="0"/>
      <w:marBottom w:val="0"/>
      <w:divBdr>
        <w:top w:val="none" w:sz="0" w:space="0" w:color="auto"/>
        <w:left w:val="none" w:sz="0" w:space="0" w:color="auto"/>
        <w:bottom w:val="none" w:sz="0" w:space="0" w:color="auto"/>
        <w:right w:val="none" w:sz="0" w:space="0" w:color="auto"/>
      </w:divBdr>
    </w:div>
    <w:div w:id="1008631533">
      <w:bodyDiv w:val="1"/>
      <w:marLeft w:val="0"/>
      <w:marRight w:val="0"/>
      <w:marTop w:val="0"/>
      <w:marBottom w:val="0"/>
      <w:divBdr>
        <w:top w:val="none" w:sz="0" w:space="0" w:color="auto"/>
        <w:left w:val="none" w:sz="0" w:space="0" w:color="auto"/>
        <w:bottom w:val="none" w:sz="0" w:space="0" w:color="auto"/>
        <w:right w:val="none" w:sz="0" w:space="0" w:color="auto"/>
      </w:divBdr>
    </w:div>
    <w:div w:id="1020282335">
      <w:bodyDiv w:val="1"/>
      <w:marLeft w:val="0"/>
      <w:marRight w:val="0"/>
      <w:marTop w:val="0"/>
      <w:marBottom w:val="0"/>
      <w:divBdr>
        <w:top w:val="none" w:sz="0" w:space="0" w:color="auto"/>
        <w:left w:val="none" w:sz="0" w:space="0" w:color="auto"/>
        <w:bottom w:val="none" w:sz="0" w:space="0" w:color="auto"/>
        <w:right w:val="none" w:sz="0" w:space="0" w:color="auto"/>
      </w:divBdr>
    </w:div>
    <w:div w:id="1026294756">
      <w:bodyDiv w:val="1"/>
      <w:marLeft w:val="0"/>
      <w:marRight w:val="0"/>
      <w:marTop w:val="0"/>
      <w:marBottom w:val="0"/>
      <w:divBdr>
        <w:top w:val="none" w:sz="0" w:space="0" w:color="auto"/>
        <w:left w:val="none" w:sz="0" w:space="0" w:color="auto"/>
        <w:bottom w:val="none" w:sz="0" w:space="0" w:color="auto"/>
        <w:right w:val="none" w:sz="0" w:space="0" w:color="auto"/>
      </w:divBdr>
    </w:div>
    <w:div w:id="1034505709">
      <w:bodyDiv w:val="1"/>
      <w:marLeft w:val="0"/>
      <w:marRight w:val="0"/>
      <w:marTop w:val="0"/>
      <w:marBottom w:val="0"/>
      <w:divBdr>
        <w:top w:val="none" w:sz="0" w:space="0" w:color="auto"/>
        <w:left w:val="none" w:sz="0" w:space="0" w:color="auto"/>
        <w:bottom w:val="none" w:sz="0" w:space="0" w:color="auto"/>
        <w:right w:val="none" w:sz="0" w:space="0" w:color="auto"/>
      </w:divBdr>
    </w:div>
    <w:div w:id="1066997441">
      <w:bodyDiv w:val="1"/>
      <w:marLeft w:val="0"/>
      <w:marRight w:val="0"/>
      <w:marTop w:val="0"/>
      <w:marBottom w:val="0"/>
      <w:divBdr>
        <w:top w:val="none" w:sz="0" w:space="0" w:color="auto"/>
        <w:left w:val="none" w:sz="0" w:space="0" w:color="auto"/>
        <w:bottom w:val="none" w:sz="0" w:space="0" w:color="auto"/>
        <w:right w:val="none" w:sz="0" w:space="0" w:color="auto"/>
      </w:divBdr>
    </w:div>
    <w:div w:id="1076635814">
      <w:bodyDiv w:val="1"/>
      <w:marLeft w:val="0"/>
      <w:marRight w:val="0"/>
      <w:marTop w:val="0"/>
      <w:marBottom w:val="0"/>
      <w:divBdr>
        <w:top w:val="none" w:sz="0" w:space="0" w:color="auto"/>
        <w:left w:val="none" w:sz="0" w:space="0" w:color="auto"/>
        <w:bottom w:val="none" w:sz="0" w:space="0" w:color="auto"/>
        <w:right w:val="none" w:sz="0" w:space="0" w:color="auto"/>
      </w:divBdr>
    </w:div>
    <w:div w:id="1079248212">
      <w:bodyDiv w:val="1"/>
      <w:marLeft w:val="0"/>
      <w:marRight w:val="0"/>
      <w:marTop w:val="0"/>
      <w:marBottom w:val="0"/>
      <w:divBdr>
        <w:top w:val="none" w:sz="0" w:space="0" w:color="auto"/>
        <w:left w:val="none" w:sz="0" w:space="0" w:color="auto"/>
        <w:bottom w:val="none" w:sz="0" w:space="0" w:color="auto"/>
        <w:right w:val="none" w:sz="0" w:space="0" w:color="auto"/>
      </w:divBdr>
    </w:div>
    <w:div w:id="1094714449">
      <w:bodyDiv w:val="1"/>
      <w:marLeft w:val="0"/>
      <w:marRight w:val="0"/>
      <w:marTop w:val="0"/>
      <w:marBottom w:val="0"/>
      <w:divBdr>
        <w:top w:val="none" w:sz="0" w:space="0" w:color="auto"/>
        <w:left w:val="none" w:sz="0" w:space="0" w:color="auto"/>
        <w:bottom w:val="none" w:sz="0" w:space="0" w:color="auto"/>
        <w:right w:val="none" w:sz="0" w:space="0" w:color="auto"/>
      </w:divBdr>
    </w:div>
    <w:div w:id="1098019744">
      <w:bodyDiv w:val="1"/>
      <w:marLeft w:val="0"/>
      <w:marRight w:val="0"/>
      <w:marTop w:val="0"/>
      <w:marBottom w:val="0"/>
      <w:divBdr>
        <w:top w:val="none" w:sz="0" w:space="0" w:color="auto"/>
        <w:left w:val="none" w:sz="0" w:space="0" w:color="auto"/>
        <w:bottom w:val="none" w:sz="0" w:space="0" w:color="auto"/>
        <w:right w:val="none" w:sz="0" w:space="0" w:color="auto"/>
      </w:divBdr>
    </w:div>
    <w:div w:id="1109543860">
      <w:bodyDiv w:val="1"/>
      <w:marLeft w:val="0"/>
      <w:marRight w:val="0"/>
      <w:marTop w:val="0"/>
      <w:marBottom w:val="0"/>
      <w:divBdr>
        <w:top w:val="none" w:sz="0" w:space="0" w:color="auto"/>
        <w:left w:val="none" w:sz="0" w:space="0" w:color="auto"/>
        <w:bottom w:val="none" w:sz="0" w:space="0" w:color="auto"/>
        <w:right w:val="none" w:sz="0" w:space="0" w:color="auto"/>
      </w:divBdr>
    </w:div>
    <w:div w:id="1167984969">
      <w:bodyDiv w:val="1"/>
      <w:marLeft w:val="0"/>
      <w:marRight w:val="0"/>
      <w:marTop w:val="0"/>
      <w:marBottom w:val="0"/>
      <w:divBdr>
        <w:top w:val="none" w:sz="0" w:space="0" w:color="auto"/>
        <w:left w:val="none" w:sz="0" w:space="0" w:color="auto"/>
        <w:bottom w:val="none" w:sz="0" w:space="0" w:color="auto"/>
        <w:right w:val="none" w:sz="0" w:space="0" w:color="auto"/>
      </w:divBdr>
    </w:div>
    <w:div w:id="1188717963">
      <w:bodyDiv w:val="1"/>
      <w:marLeft w:val="0"/>
      <w:marRight w:val="0"/>
      <w:marTop w:val="0"/>
      <w:marBottom w:val="0"/>
      <w:divBdr>
        <w:top w:val="none" w:sz="0" w:space="0" w:color="auto"/>
        <w:left w:val="none" w:sz="0" w:space="0" w:color="auto"/>
        <w:bottom w:val="none" w:sz="0" w:space="0" w:color="auto"/>
        <w:right w:val="none" w:sz="0" w:space="0" w:color="auto"/>
      </w:divBdr>
    </w:div>
    <w:div w:id="1194609905">
      <w:bodyDiv w:val="1"/>
      <w:marLeft w:val="0"/>
      <w:marRight w:val="0"/>
      <w:marTop w:val="0"/>
      <w:marBottom w:val="0"/>
      <w:divBdr>
        <w:top w:val="none" w:sz="0" w:space="0" w:color="auto"/>
        <w:left w:val="none" w:sz="0" w:space="0" w:color="auto"/>
        <w:bottom w:val="none" w:sz="0" w:space="0" w:color="auto"/>
        <w:right w:val="none" w:sz="0" w:space="0" w:color="auto"/>
      </w:divBdr>
    </w:div>
    <w:div w:id="1207180614">
      <w:bodyDiv w:val="1"/>
      <w:marLeft w:val="0"/>
      <w:marRight w:val="0"/>
      <w:marTop w:val="0"/>
      <w:marBottom w:val="0"/>
      <w:divBdr>
        <w:top w:val="none" w:sz="0" w:space="0" w:color="auto"/>
        <w:left w:val="none" w:sz="0" w:space="0" w:color="auto"/>
        <w:bottom w:val="none" w:sz="0" w:space="0" w:color="auto"/>
        <w:right w:val="none" w:sz="0" w:space="0" w:color="auto"/>
      </w:divBdr>
    </w:div>
    <w:div w:id="1233464871">
      <w:bodyDiv w:val="1"/>
      <w:marLeft w:val="0"/>
      <w:marRight w:val="0"/>
      <w:marTop w:val="0"/>
      <w:marBottom w:val="0"/>
      <w:divBdr>
        <w:top w:val="none" w:sz="0" w:space="0" w:color="auto"/>
        <w:left w:val="none" w:sz="0" w:space="0" w:color="auto"/>
        <w:bottom w:val="none" w:sz="0" w:space="0" w:color="auto"/>
        <w:right w:val="none" w:sz="0" w:space="0" w:color="auto"/>
      </w:divBdr>
    </w:div>
    <w:div w:id="1252084336">
      <w:bodyDiv w:val="1"/>
      <w:marLeft w:val="0"/>
      <w:marRight w:val="0"/>
      <w:marTop w:val="0"/>
      <w:marBottom w:val="0"/>
      <w:divBdr>
        <w:top w:val="none" w:sz="0" w:space="0" w:color="auto"/>
        <w:left w:val="none" w:sz="0" w:space="0" w:color="auto"/>
        <w:bottom w:val="none" w:sz="0" w:space="0" w:color="auto"/>
        <w:right w:val="none" w:sz="0" w:space="0" w:color="auto"/>
      </w:divBdr>
    </w:div>
    <w:div w:id="1263801760">
      <w:bodyDiv w:val="1"/>
      <w:marLeft w:val="0"/>
      <w:marRight w:val="0"/>
      <w:marTop w:val="0"/>
      <w:marBottom w:val="0"/>
      <w:divBdr>
        <w:top w:val="none" w:sz="0" w:space="0" w:color="auto"/>
        <w:left w:val="none" w:sz="0" w:space="0" w:color="auto"/>
        <w:bottom w:val="none" w:sz="0" w:space="0" w:color="auto"/>
        <w:right w:val="none" w:sz="0" w:space="0" w:color="auto"/>
      </w:divBdr>
    </w:div>
    <w:div w:id="1269315039">
      <w:bodyDiv w:val="1"/>
      <w:marLeft w:val="0"/>
      <w:marRight w:val="0"/>
      <w:marTop w:val="0"/>
      <w:marBottom w:val="0"/>
      <w:divBdr>
        <w:top w:val="none" w:sz="0" w:space="0" w:color="auto"/>
        <w:left w:val="none" w:sz="0" w:space="0" w:color="auto"/>
        <w:bottom w:val="none" w:sz="0" w:space="0" w:color="auto"/>
        <w:right w:val="none" w:sz="0" w:space="0" w:color="auto"/>
      </w:divBdr>
    </w:div>
    <w:div w:id="1282615284">
      <w:bodyDiv w:val="1"/>
      <w:marLeft w:val="0"/>
      <w:marRight w:val="0"/>
      <w:marTop w:val="0"/>
      <w:marBottom w:val="0"/>
      <w:divBdr>
        <w:top w:val="none" w:sz="0" w:space="0" w:color="auto"/>
        <w:left w:val="none" w:sz="0" w:space="0" w:color="auto"/>
        <w:bottom w:val="none" w:sz="0" w:space="0" w:color="auto"/>
        <w:right w:val="none" w:sz="0" w:space="0" w:color="auto"/>
      </w:divBdr>
    </w:div>
    <w:div w:id="1282689276">
      <w:bodyDiv w:val="1"/>
      <w:marLeft w:val="0"/>
      <w:marRight w:val="0"/>
      <w:marTop w:val="0"/>
      <w:marBottom w:val="0"/>
      <w:divBdr>
        <w:top w:val="none" w:sz="0" w:space="0" w:color="auto"/>
        <w:left w:val="none" w:sz="0" w:space="0" w:color="auto"/>
        <w:bottom w:val="none" w:sz="0" w:space="0" w:color="auto"/>
        <w:right w:val="none" w:sz="0" w:space="0" w:color="auto"/>
      </w:divBdr>
    </w:div>
    <w:div w:id="1342662350">
      <w:bodyDiv w:val="1"/>
      <w:marLeft w:val="0"/>
      <w:marRight w:val="0"/>
      <w:marTop w:val="0"/>
      <w:marBottom w:val="0"/>
      <w:divBdr>
        <w:top w:val="none" w:sz="0" w:space="0" w:color="auto"/>
        <w:left w:val="none" w:sz="0" w:space="0" w:color="auto"/>
        <w:bottom w:val="none" w:sz="0" w:space="0" w:color="auto"/>
        <w:right w:val="none" w:sz="0" w:space="0" w:color="auto"/>
      </w:divBdr>
    </w:div>
    <w:div w:id="1368139620">
      <w:bodyDiv w:val="1"/>
      <w:marLeft w:val="0"/>
      <w:marRight w:val="0"/>
      <w:marTop w:val="0"/>
      <w:marBottom w:val="0"/>
      <w:divBdr>
        <w:top w:val="none" w:sz="0" w:space="0" w:color="auto"/>
        <w:left w:val="none" w:sz="0" w:space="0" w:color="auto"/>
        <w:bottom w:val="none" w:sz="0" w:space="0" w:color="auto"/>
        <w:right w:val="none" w:sz="0" w:space="0" w:color="auto"/>
      </w:divBdr>
    </w:div>
    <w:div w:id="1377661344">
      <w:bodyDiv w:val="1"/>
      <w:marLeft w:val="0"/>
      <w:marRight w:val="0"/>
      <w:marTop w:val="0"/>
      <w:marBottom w:val="0"/>
      <w:divBdr>
        <w:top w:val="none" w:sz="0" w:space="0" w:color="auto"/>
        <w:left w:val="none" w:sz="0" w:space="0" w:color="auto"/>
        <w:bottom w:val="none" w:sz="0" w:space="0" w:color="auto"/>
        <w:right w:val="none" w:sz="0" w:space="0" w:color="auto"/>
      </w:divBdr>
    </w:div>
    <w:div w:id="1387220232">
      <w:bodyDiv w:val="1"/>
      <w:marLeft w:val="0"/>
      <w:marRight w:val="0"/>
      <w:marTop w:val="0"/>
      <w:marBottom w:val="0"/>
      <w:divBdr>
        <w:top w:val="none" w:sz="0" w:space="0" w:color="auto"/>
        <w:left w:val="none" w:sz="0" w:space="0" w:color="auto"/>
        <w:bottom w:val="none" w:sz="0" w:space="0" w:color="auto"/>
        <w:right w:val="none" w:sz="0" w:space="0" w:color="auto"/>
      </w:divBdr>
    </w:div>
    <w:div w:id="1403602719">
      <w:bodyDiv w:val="1"/>
      <w:marLeft w:val="0"/>
      <w:marRight w:val="0"/>
      <w:marTop w:val="0"/>
      <w:marBottom w:val="0"/>
      <w:divBdr>
        <w:top w:val="none" w:sz="0" w:space="0" w:color="auto"/>
        <w:left w:val="none" w:sz="0" w:space="0" w:color="auto"/>
        <w:bottom w:val="none" w:sz="0" w:space="0" w:color="auto"/>
        <w:right w:val="none" w:sz="0" w:space="0" w:color="auto"/>
      </w:divBdr>
    </w:div>
    <w:div w:id="1412891352">
      <w:bodyDiv w:val="1"/>
      <w:marLeft w:val="0"/>
      <w:marRight w:val="0"/>
      <w:marTop w:val="0"/>
      <w:marBottom w:val="0"/>
      <w:divBdr>
        <w:top w:val="none" w:sz="0" w:space="0" w:color="auto"/>
        <w:left w:val="none" w:sz="0" w:space="0" w:color="auto"/>
        <w:bottom w:val="none" w:sz="0" w:space="0" w:color="auto"/>
        <w:right w:val="none" w:sz="0" w:space="0" w:color="auto"/>
      </w:divBdr>
    </w:div>
    <w:div w:id="1426026348">
      <w:bodyDiv w:val="1"/>
      <w:marLeft w:val="0"/>
      <w:marRight w:val="0"/>
      <w:marTop w:val="0"/>
      <w:marBottom w:val="0"/>
      <w:divBdr>
        <w:top w:val="none" w:sz="0" w:space="0" w:color="auto"/>
        <w:left w:val="none" w:sz="0" w:space="0" w:color="auto"/>
        <w:bottom w:val="none" w:sz="0" w:space="0" w:color="auto"/>
        <w:right w:val="none" w:sz="0" w:space="0" w:color="auto"/>
      </w:divBdr>
    </w:div>
    <w:div w:id="1446804040">
      <w:bodyDiv w:val="1"/>
      <w:marLeft w:val="0"/>
      <w:marRight w:val="0"/>
      <w:marTop w:val="0"/>
      <w:marBottom w:val="0"/>
      <w:divBdr>
        <w:top w:val="none" w:sz="0" w:space="0" w:color="auto"/>
        <w:left w:val="none" w:sz="0" w:space="0" w:color="auto"/>
        <w:bottom w:val="none" w:sz="0" w:space="0" w:color="auto"/>
        <w:right w:val="none" w:sz="0" w:space="0" w:color="auto"/>
      </w:divBdr>
    </w:div>
    <w:div w:id="1468622575">
      <w:bodyDiv w:val="1"/>
      <w:marLeft w:val="0"/>
      <w:marRight w:val="0"/>
      <w:marTop w:val="0"/>
      <w:marBottom w:val="0"/>
      <w:divBdr>
        <w:top w:val="none" w:sz="0" w:space="0" w:color="auto"/>
        <w:left w:val="none" w:sz="0" w:space="0" w:color="auto"/>
        <w:bottom w:val="none" w:sz="0" w:space="0" w:color="auto"/>
        <w:right w:val="none" w:sz="0" w:space="0" w:color="auto"/>
      </w:divBdr>
    </w:div>
    <w:div w:id="1506893051">
      <w:bodyDiv w:val="1"/>
      <w:marLeft w:val="0"/>
      <w:marRight w:val="0"/>
      <w:marTop w:val="0"/>
      <w:marBottom w:val="0"/>
      <w:divBdr>
        <w:top w:val="none" w:sz="0" w:space="0" w:color="auto"/>
        <w:left w:val="none" w:sz="0" w:space="0" w:color="auto"/>
        <w:bottom w:val="none" w:sz="0" w:space="0" w:color="auto"/>
        <w:right w:val="none" w:sz="0" w:space="0" w:color="auto"/>
      </w:divBdr>
    </w:div>
    <w:div w:id="1541891421">
      <w:bodyDiv w:val="1"/>
      <w:marLeft w:val="0"/>
      <w:marRight w:val="0"/>
      <w:marTop w:val="0"/>
      <w:marBottom w:val="0"/>
      <w:divBdr>
        <w:top w:val="none" w:sz="0" w:space="0" w:color="auto"/>
        <w:left w:val="none" w:sz="0" w:space="0" w:color="auto"/>
        <w:bottom w:val="none" w:sz="0" w:space="0" w:color="auto"/>
        <w:right w:val="none" w:sz="0" w:space="0" w:color="auto"/>
      </w:divBdr>
    </w:div>
    <w:div w:id="1546453440">
      <w:bodyDiv w:val="1"/>
      <w:marLeft w:val="0"/>
      <w:marRight w:val="0"/>
      <w:marTop w:val="0"/>
      <w:marBottom w:val="0"/>
      <w:divBdr>
        <w:top w:val="none" w:sz="0" w:space="0" w:color="auto"/>
        <w:left w:val="none" w:sz="0" w:space="0" w:color="auto"/>
        <w:bottom w:val="none" w:sz="0" w:space="0" w:color="auto"/>
        <w:right w:val="none" w:sz="0" w:space="0" w:color="auto"/>
      </w:divBdr>
    </w:div>
    <w:div w:id="1563324363">
      <w:bodyDiv w:val="1"/>
      <w:marLeft w:val="0"/>
      <w:marRight w:val="0"/>
      <w:marTop w:val="0"/>
      <w:marBottom w:val="0"/>
      <w:divBdr>
        <w:top w:val="none" w:sz="0" w:space="0" w:color="auto"/>
        <w:left w:val="none" w:sz="0" w:space="0" w:color="auto"/>
        <w:bottom w:val="none" w:sz="0" w:space="0" w:color="auto"/>
        <w:right w:val="none" w:sz="0" w:space="0" w:color="auto"/>
      </w:divBdr>
    </w:div>
    <w:div w:id="1564562936">
      <w:bodyDiv w:val="1"/>
      <w:marLeft w:val="0"/>
      <w:marRight w:val="0"/>
      <w:marTop w:val="0"/>
      <w:marBottom w:val="0"/>
      <w:divBdr>
        <w:top w:val="none" w:sz="0" w:space="0" w:color="auto"/>
        <w:left w:val="none" w:sz="0" w:space="0" w:color="auto"/>
        <w:bottom w:val="none" w:sz="0" w:space="0" w:color="auto"/>
        <w:right w:val="none" w:sz="0" w:space="0" w:color="auto"/>
      </w:divBdr>
    </w:div>
    <w:div w:id="1606885893">
      <w:bodyDiv w:val="1"/>
      <w:marLeft w:val="0"/>
      <w:marRight w:val="0"/>
      <w:marTop w:val="0"/>
      <w:marBottom w:val="0"/>
      <w:divBdr>
        <w:top w:val="none" w:sz="0" w:space="0" w:color="auto"/>
        <w:left w:val="none" w:sz="0" w:space="0" w:color="auto"/>
        <w:bottom w:val="none" w:sz="0" w:space="0" w:color="auto"/>
        <w:right w:val="none" w:sz="0" w:space="0" w:color="auto"/>
      </w:divBdr>
    </w:div>
    <w:div w:id="1617446598">
      <w:bodyDiv w:val="1"/>
      <w:marLeft w:val="0"/>
      <w:marRight w:val="0"/>
      <w:marTop w:val="0"/>
      <w:marBottom w:val="0"/>
      <w:divBdr>
        <w:top w:val="none" w:sz="0" w:space="0" w:color="auto"/>
        <w:left w:val="none" w:sz="0" w:space="0" w:color="auto"/>
        <w:bottom w:val="none" w:sz="0" w:space="0" w:color="auto"/>
        <w:right w:val="none" w:sz="0" w:space="0" w:color="auto"/>
      </w:divBdr>
    </w:div>
    <w:div w:id="1659991915">
      <w:bodyDiv w:val="1"/>
      <w:marLeft w:val="0"/>
      <w:marRight w:val="0"/>
      <w:marTop w:val="0"/>
      <w:marBottom w:val="0"/>
      <w:divBdr>
        <w:top w:val="none" w:sz="0" w:space="0" w:color="auto"/>
        <w:left w:val="none" w:sz="0" w:space="0" w:color="auto"/>
        <w:bottom w:val="none" w:sz="0" w:space="0" w:color="auto"/>
        <w:right w:val="none" w:sz="0" w:space="0" w:color="auto"/>
      </w:divBdr>
    </w:div>
    <w:div w:id="1691107017">
      <w:bodyDiv w:val="1"/>
      <w:marLeft w:val="0"/>
      <w:marRight w:val="0"/>
      <w:marTop w:val="0"/>
      <w:marBottom w:val="0"/>
      <w:divBdr>
        <w:top w:val="none" w:sz="0" w:space="0" w:color="auto"/>
        <w:left w:val="none" w:sz="0" w:space="0" w:color="auto"/>
        <w:bottom w:val="none" w:sz="0" w:space="0" w:color="auto"/>
        <w:right w:val="none" w:sz="0" w:space="0" w:color="auto"/>
      </w:divBdr>
    </w:div>
    <w:div w:id="1692217348">
      <w:bodyDiv w:val="1"/>
      <w:marLeft w:val="0"/>
      <w:marRight w:val="0"/>
      <w:marTop w:val="0"/>
      <w:marBottom w:val="0"/>
      <w:divBdr>
        <w:top w:val="none" w:sz="0" w:space="0" w:color="auto"/>
        <w:left w:val="none" w:sz="0" w:space="0" w:color="auto"/>
        <w:bottom w:val="none" w:sz="0" w:space="0" w:color="auto"/>
        <w:right w:val="none" w:sz="0" w:space="0" w:color="auto"/>
      </w:divBdr>
    </w:div>
    <w:div w:id="1709986990">
      <w:bodyDiv w:val="1"/>
      <w:marLeft w:val="0"/>
      <w:marRight w:val="0"/>
      <w:marTop w:val="0"/>
      <w:marBottom w:val="0"/>
      <w:divBdr>
        <w:top w:val="none" w:sz="0" w:space="0" w:color="auto"/>
        <w:left w:val="none" w:sz="0" w:space="0" w:color="auto"/>
        <w:bottom w:val="none" w:sz="0" w:space="0" w:color="auto"/>
        <w:right w:val="none" w:sz="0" w:space="0" w:color="auto"/>
      </w:divBdr>
    </w:div>
    <w:div w:id="1713923438">
      <w:bodyDiv w:val="1"/>
      <w:marLeft w:val="0"/>
      <w:marRight w:val="0"/>
      <w:marTop w:val="0"/>
      <w:marBottom w:val="0"/>
      <w:divBdr>
        <w:top w:val="none" w:sz="0" w:space="0" w:color="auto"/>
        <w:left w:val="none" w:sz="0" w:space="0" w:color="auto"/>
        <w:bottom w:val="none" w:sz="0" w:space="0" w:color="auto"/>
        <w:right w:val="none" w:sz="0" w:space="0" w:color="auto"/>
      </w:divBdr>
    </w:div>
    <w:div w:id="1724477967">
      <w:bodyDiv w:val="1"/>
      <w:marLeft w:val="0"/>
      <w:marRight w:val="0"/>
      <w:marTop w:val="0"/>
      <w:marBottom w:val="0"/>
      <w:divBdr>
        <w:top w:val="none" w:sz="0" w:space="0" w:color="auto"/>
        <w:left w:val="none" w:sz="0" w:space="0" w:color="auto"/>
        <w:bottom w:val="none" w:sz="0" w:space="0" w:color="auto"/>
        <w:right w:val="none" w:sz="0" w:space="0" w:color="auto"/>
      </w:divBdr>
    </w:div>
    <w:div w:id="1752965116">
      <w:bodyDiv w:val="1"/>
      <w:marLeft w:val="0"/>
      <w:marRight w:val="0"/>
      <w:marTop w:val="0"/>
      <w:marBottom w:val="0"/>
      <w:divBdr>
        <w:top w:val="none" w:sz="0" w:space="0" w:color="auto"/>
        <w:left w:val="none" w:sz="0" w:space="0" w:color="auto"/>
        <w:bottom w:val="none" w:sz="0" w:space="0" w:color="auto"/>
        <w:right w:val="none" w:sz="0" w:space="0" w:color="auto"/>
      </w:divBdr>
    </w:div>
    <w:div w:id="1787768569">
      <w:bodyDiv w:val="1"/>
      <w:marLeft w:val="0"/>
      <w:marRight w:val="0"/>
      <w:marTop w:val="0"/>
      <w:marBottom w:val="0"/>
      <w:divBdr>
        <w:top w:val="none" w:sz="0" w:space="0" w:color="auto"/>
        <w:left w:val="none" w:sz="0" w:space="0" w:color="auto"/>
        <w:bottom w:val="none" w:sz="0" w:space="0" w:color="auto"/>
        <w:right w:val="none" w:sz="0" w:space="0" w:color="auto"/>
      </w:divBdr>
    </w:div>
    <w:div w:id="1801456591">
      <w:bodyDiv w:val="1"/>
      <w:marLeft w:val="0"/>
      <w:marRight w:val="0"/>
      <w:marTop w:val="0"/>
      <w:marBottom w:val="0"/>
      <w:divBdr>
        <w:top w:val="none" w:sz="0" w:space="0" w:color="auto"/>
        <w:left w:val="none" w:sz="0" w:space="0" w:color="auto"/>
        <w:bottom w:val="none" w:sz="0" w:space="0" w:color="auto"/>
        <w:right w:val="none" w:sz="0" w:space="0" w:color="auto"/>
      </w:divBdr>
    </w:div>
    <w:div w:id="1813861978">
      <w:bodyDiv w:val="1"/>
      <w:marLeft w:val="0"/>
      <w:marRight w:val="0"/>
      <w:marTop w:val="0"/>
      <w:marBottom w:val="0"/>
      <w:divBdr>
        <w:top w:val="none" w:sz="0" w:space="0" w:color="auto"/>
        <w:left w:val="none" w:sz="0" w:space="0" w:color="auto"/>
        <w:bottom w:val="none" w:sz="0" w:space="0" w:color="auto"/>
        <w:right w:val="none" w:sz="0" w:space="0" w:color="auto"/>
      </w:divBdr>
    </w:div>
    <w:div w:id="1823159879">
      <w:bodyDiv w:val="1"/>
      <w:marLeft w:val="0"/>
      <w:marRight w:val="0"/>
      <w:marTop w:val="0"/>
      <w:marBottom w:val="0"/>
      <w:divBdr>
        <w:top w:val="none" w:sz="0" w:space="0" w:color="auto"/>
        <w:left w:val="none" w:sz="0" w:space="0" w:color="auto"/>
        <w:bottom w:val="none" w:sz="0" w:space="0" w:color="auto"/>
        <w:right w:val="none" w:sz="0" w:space="0" w:color="auto"/>
      </w:divBdr>
    </w:div>
    <w:div w:id="1836533162">
      <w:bodyDiv w:val="1"/>
      <w:marLeft w:val="0"/>
      <w:marRight w:val="0"/>
      <w:marTop w:val="0"/>
      <w:marBottom w:val="0"/>
      <w:divBdr>
        <w:top w:val="none" w:sz="0" w:space="0" w:color="auto"/>
        <w:left w:val="none" w:sz="0" w:space="0" w:color="auto"/>
        <w:bottom w:val="none" w:sz="0" w:space="0" w:color="auto"/>
        <w:right w:val="none" w:sz="0" w:space="0" w:color="auto"/>
      </w:divBdr>
    </w:div>
    <w:div w:id="1846360259">
      <w:bodyDiv w:val="1"/>
      <w:marLeft w:val="0"/>
      <w:marRight w:val="0"/>
      <w:marTop w:val="0"/>
      <w:marBottom w:val="0"/>
      <w:divBdr>
        <w:top w:val="none" w:sz="0" w:space="0" w:color="auto"/>
        <w:left w:val="none" w:sz="0" w:space="0" w:color="auto"/>
        <w:bottom w:val="none" w:sz="0" w:space="0" w:color="auto"/>
        <w:right w:val="none" w:sz="0" w:space="0" w:color="auto"/>
      </w:divBdr>
    </w:div>
    <w:div w:id="1855876976">
      <w:bodyDiv w:val="1"/>
      <w:marLeft w:val="0"/>
      <w:marRight w:val="0"/>
      <w:marTop w:val="0"/>
      <w:marBottom w:val="0"/>
      <w:divBdr>
        <w:top w:val="none" w:sz="0" w:space="0" w:color="auto"/>
        <w:left w:val="none" w:sz="0" w:space="0" w:color="auto"/>
        <w:bottom w:val="none" w:sz="0" w:space="0" w:color="auto"/>
        <w:right w:val="none" w:sz="0" w:space="0" w:color="auto"/>
      </w:divBdr>
    </w:div>
    <w:div w:id="1863472176">
      <w:bodyDiv w:val="1"/>
      <w:marLeft w:val="0"/>
      <w:marRight w:val="0"/>
      <w:marTop w:val="0"/>
      <w:marBottom w:val="0"/>
      <w:divBdr>
        <w:top w:val="none" w:sz="0" w:space="0" w:color="auto"/>
        <w:left w:val="none" w:sz="0" w:space="0" w:color="auto"/>
        <w:bottom w:val="none" w:sz="0" w:space="0" w:color="auto"/>
        <w:right w:val="none" w:sz="0" w:space="0" w:color="auto"/>
      </w:divBdr>
    </w:div>
    <w:div w:id="1875534282">
      <w:bodyDiv w:val="1"/>
      <w:marLeft w:val="0"/>
      <w:marRight w:val="0"/>
      <w:marTop w:val="0"/>
      <w:marBottom w:val="0"/>
      <w:divBdr>
        <w:top w:val="none" w:sz="0" w:space="0" w:color="auto"/>
        <w:left w:val="none" w:sz="0" w:space="0" w:color="auto"/>
        <w:bottom w:val="none" w:sz="0" w:space="0" w:color="auto"/>
        <w:right w:val="none" w:sz="0" w:space="0" w:color="auto"/>
      </w:divBdr>
    </w:div>
    <w:div w:id="1878082390">
      <w:bodyDiv w:val="1"/>
      <w:marLeft w:val="0"/>
      <w:marRight w:val="0"/>
      <w:marTop w:val="0"/>
      <w:marBottom w:val="0"/>
      <w:divBdr>
        <w:top w:val="none" w:sz="0" w:space="0" w:color="auto"/>
        <w:left w:val="none" w:sz="0" w:space="0" w:color="auto"/>
        <w:bottom w:val="none" w:sz="0" w:space="0" w:color="auto"/>
        <w:right w:val="none" w:sz="0" w:space="0" w:color="auto"/>
      </w:divBdr>
    </w:div>
    <w:div w:id="1887453312">
      <w:bodyDiv w:val="1"/>
      <w:marLeft w:val="0"/>
      <w:marRight w:val="0"/>
      <w:marTop w:val="0"/>
      <w:marBottom w:val="0"/>
      <w:divBdr>
        <w:top w:val="none" w:sz="0" w:space="0" w:color="auto"/>
        <w:left w:val="none" w:sz="0" w:space="0" w:color="auto"/>
        <w:bottom w:val="none" w:sz="0" w:space="0" w:color="auto"/>
        <w:right w:val="none" w:sz="0" w:space="0" w:color="auto"/>
      </w:divBdr>
    </w:div>
    <w:div w:id="1895657175">
      <w:bodyDiv w:val="1"/>
      <w:marLeft w:val="0"/>
      <w:marRight w:val="0"/>
      <w:marTop w:val="0"/>
      <w:marBottom w:val="0"/>
      <w:divBdr>
        <w:top w:val="none" w:sz="0" w:space="0" w:color="auto"/>
        <w:left w:val="none" w:sz="0" w:space="0" w:color="auto"/>
        <w:bottom w:val="none" w:sz="0" w:space="0" w:color="auto"/>
        <w:right w:val="none" w:sz="0" w:space="0" w:color="auto"/>
      </w:divBdr>
    </w:div>
    <w:div w:id="1905875681">
      <w:bodyDiv w:val="1"/>
      <w:marLeft w:val="0"/>
      <w:marRight w:val="0"/>
      <w:marTop w:val="0"/>
      <w:marBottom w:val="0"/>
      <w:divBdr>
        <w:top w:val="none" w:sz="0" w:space="0" w:color="auto"/>
        <w:left w:val="none" w:sz="0" w:space="0" w:color="auto"/>
        <w:bottom w:val="none" w:sz="0" w:space="0" w:color="auto"/>
        <w:right w:val="none" w:sz="0" w:space="0" w:color="auto"/>
      </w:divBdr>
    </w:div>
    <w:div w:id="1917282490">
      <w:bodyDiv w:val="1"/>
      <w:marLeft w:val="0"/>
      <w:marRight w:val="0"/>
      <w:marTop w:val="0"/>
      <w:marBottom w:val="0"/>
      <w:divBdr>
        <w:top w:val="none" w:sz="0" w:space="0" w:color="auto"/>
        <w:left w:val="none" w:sz="0" w:space="0" w:color="auto"/>
        <w:bottom w:val="none" w:sz="0" w:space="0" w:color="auto"/>
        <w:right w:val="none" w:sz="0" w:space="0" w:color="auto"/>
      </w:divBdr>
      <w:divsChild>
        <w:div w:id="1828007855">
          <w:marLeft w:val="0"/>
          <w:marRight w:val="0"/>
          <w:marTop w:val="0"/>
          <w:marBottom w:val="0"/>
          <w:divBdr>
            <w:top w:val="none" w:sz="0" w:space="0" w:color="auto"/>
            <w:left w:val="none" w:sz="0" w:space="0" w:color="auto"/>
            <w:bottom w:val="none" w:sz="0" w:space="0" w:color="auto"/>
            <w:right w:val="none" w:sz="0" w:space="0" w:color="auto"/>
          </w:divBdr>
          <w:divsChild>
            <w:div w:id="10183226">
              <w:marLeft w:val="0"/>
              <w:marRight w:val="0"/>
              <w:marTop w:val="0"/>
              <w:marBottom w:val="0"/>
              <w:divBdr>
                <w:top w:val="none" w:sz="0" w:space="0" w:color="auto"/>
                <w:left w:val="none" w:sz="0" w:space="0" w:color="auto"/>
                <w:bottom w:val="none" w:sz="0" w:space="0" w:color="auto"/>
                <w:right w:val="none" w:sz="0" w:space="0" w:color="auto"/>
              </w:divBdr>
              <w:divsChild>
                <w:div w:id="813329459">
                  <w:marLeft w:val="0"/>
                  <w:marRight w:val="0"/>
                  <w:marTop w:val="0"/>
                  <w:marBottom w:val="0"/>
                  <w:divBdr>
                    <w:top w:val="single" w:sz="6" w:space="0" w:color="CCCCCC"/>
                    <w:left w:val="single" w:sz="6" w:space="0" w:color="CCCCCC"/>
                    <w:bottom w:val="single" w:sz="6" w:space="0" w:color="CCCCCC"/>
                    <w:right w:val="single" w:sz="6" w:space="0" w:color="CCCCCC"/>
                  </w:divBdr>
                  <w:divsChild>
                    <w:div w:id="955409276">
                      <w:marLeft w:val="0"/>
                      <w:marRight w:val="0"/>
                      <w:marTop w:val="0"/>
                      <w:marBottom w:val="0"/>
                      <w:divBdr>
                        <w:top w:val="none" w:sz="0" w:space="0" w:color="auto"/>
                        <w:left w:val="none" w:sz="0" w:space="0" w:color="auto"/>
                        <w:bottom w:val="none" w:sz="0" w:space="0" w:color="auto"/>
                        <w:right w:val="none" w:sz="0" w:space="0" w:color="auto"/>
                      </w:divBdr>
                      <w:divsChild>
                        <w:div w:id="1885169219">
                          <w:marLeft w:val="0"/>
                          <w:marRight w:val="0"/>
                          <w:marTop w:val="0"/>
                          <w:marBottom w:val="0"/>
                          <w:divBdr>
                            <w:top w:val="none" w:sz="0" w:space="0" w:color="auto"/>
                            <w:left w:val="none" w:sz="0" w:space="0" w:color="auto"/>
                            <w:bottom w:val="none" w:sz="0" w:space="0" w:color="auto"/>
                            <w:right w:val="none" w:sz="0" w:space="0" w:color="auto"/>
                          </w:divBdr>
                          <w:divsChild>
                            <w:div w:id="879630144">
                              <w:marLeft w:val="0"/>
                              <w:marRight w:val="0"/>
                              <w:marTop w:val="0"/>
                              <w:marBottom w:val="0"/>
                              <w:divBdr>
                                <w:top w:val="none" w:sz="0" w:space="0" w:color="auto"/>
                                <w:left w:val="none" w:sz="0" w:space="0" w:color="auto"/>
                                <w:bottom w:val="none" w:sz="0" w:space="0" w:color="auto"/>
                                <w:right w:val="none" w:sz="0" w:space="0" w:color="auto"/>
                              </w:divBdr>
                              <w:divsChild>
                                <w:div w:id="17887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798238">
      <w:bodyDiv w:val="1"/>
      <w:marLeft w:val="0"/>
      <w:marRight w:val="0"/>
      <w:marTop w:val="0"/>
      <w:marBottom w:val="0"/>
      <w:divBdr>
        <w:top w:val="none" w:sz="0" w:space="0" w:color="auto"/>
        <w:left w:val="none" w:sz="0" w:space="0" w:color="auto"/>
        <w:bottom w:val="none" w:sz="0" w:space="0" w:color="auto"/>
        <w:right w:val="none" w:sz="0" w:space="0" w:color="auto"/>
      </w:divBdr>
    </w:div>
    <w:div w:id="1979535123">
      <w:bodyDiv w:val="1"/>
      <w:marLeft w:val="0"/>
      <w:marRight w:val="0"/>
      <w:marTop w:val="0"/>
      <w:marBottom w:val="0"/>
      <w:divBdr>
        <w:top w:val="none" w:sz="0" w:space="0" w:color="auto"/>
        <w:left w:val="none" w:sz="0" w:space="0" w:color="auto"/>
        <w:bottom w:val="none" w:sz="0" w:space="0" w:color="auto"/>
        <w:right w:val="none" w:sz="0" w:space="0" w:color="auto"/>
      </w:divBdr>
    </w:div>
    <w:div w:id="1986617929">
      <w:bodyDiv w:val="1"/>
      <w:marLeft w:val="0"/>
      <w:marRight w:val="0"/>
      <w:marTop w:val="0"/>
      <w:marBottom w:val="0"/>
      <w:divBdr>
        <w:top w:val="none" w:sz="0" w:space="0" w:color="auto"/>
        <w:left w:val="none" w:sz="0" w:space="0" w:color="auto"/>
        <w:bottom w:val="none" w:sz="0" w:space="0" w:color="auto"/>
        <w:right w:val="none" w:sz="0" w:space="0" w:color="auto"/>
      </w:divBdr>
    </w:div>
    <w:div w:id="2017075669">
      <w:bodyDiv w:val="1"/>
      <w:marLeft w:val="120"/>
      <w:marRight w:val="120"/>
      <w:marTop w:val="0"/>
      <w:marBottom w:val="0"/>
      <w:divBdr>
        <w:top w:val="none" w:sz="0" w:space="0" w:color="auto"/>
        <w:left w:val="none" w:sz="0" w:space="0" w:color="auto"/>
        <w:bottom w:val="none" w:sz="0" w:space="0" w:color="auto"/>
        <w:right w:val="none" w:sz="0" w:space="0" w:color="auto"/>
      </w:divBdr>
      <w:divsChild>
        <w:div w:id="540485041">
          <w:marLeft w:val="0"/>
          <w:marRight w:val="0"/>
          <w:marTop w:val="0"/>
          <w:marBottom w:val="0"/>
          <w:divBdr>
            <w:top w:val="none" w:sz="0" w:space="0" w:color="auto"/>
            <w:left w:val="none" w:sz="0" w:space="0" w:color="auto"/>
            <w:bottom w:val="none" w:sz="0" w:space="0" w:color="auto"/>
            <w:right w:val="none" w:sz="0" w:space="0" w:color="auto"/>
          </w:divBdr>
          <w:divsChild>
            <w:div w:id="3868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6141">
      <w:bodyDiv w:val="1"/>
      <w:marLeft w:val="0"/>
      <w:marRight w:val="0"/>
      <w:marTop w:val="0"/>
      <w:marBottom w:val="0"/>
      <w:divBdr>
        <w:top w:val="none" w:sz="0" w:space="0" w:color="auto"/>
        <w:left w:val="none" w:sz="0" w:space="0" w:color="auto"/>
        <w:bottom w:val="none" w:sz="0" w:space="0" w:color="auto"/>
        <w:right w:val="none" w:sz="0" w:space="0" w:color="auto"/>
      </w:divBdr>
    </w:div>
    <w:div w:id="2054649202">
      <w:bodyDiv w:val="1"/>
      <w:marLeft w:val="0"/>
      <w:marRight w:val="0"/>
      <w:marTop w:val="0"/>
      <w:marBottom w:val="0"/>
      <w:divBdr>
        <w:top w:val="none" w:sz="0" w:space="0" w:color="auto"/>
        <w:left w:val="none" w:sz="0" w:space="0" w:color="auto"/>
        <w:bottom w:val="none" w:sz="0" w:space="0" w:color="auto"/>
        <w:right w:val="none" w:sz="0" w:space="0" w:color="auto"/>
      </w:divBdr>
    </w:div>
    <w:div w:id="2056200113">
      <w:bodyDiv w:val="1"/>
      <w:marLeft w:val="0"/>
      <w:marRight w:val="0"/>
      <w:marTop w:val="0"/>
      <w:marBottom w:val="0"/>
      <w:divBdr>
        <w:top w:val="none" w:sz="0" w:space="0" w:color="auto"/>
        <w:left w:val="none" w:sz="0" w:space="0" w:color="auto"/>
        <w:bottom w:val="none" w:sz="0" w:space="0" w:color="auto"/>
        <w:right w:val="none" w:sz="0" w:space="0" w:color="auto"/>
      </w:divBdr>
    </w:div>
    <w:div w:id="2061703680">
      <w:bodyDiv w:val="1"/>
      <w:marLeft w:val="0"/>
      <w:marRight w:val="0"/>
      <w:marTop w:val="0"/>
      <w:marBottom w:val="0"/>
      <w:divBdr>
        <w:top w:val="none" w:sz="0" w:space="0" w:color="auto"/>
        <w:left w:val="none" w:sz="0" w:space="0" w:color="auto"/>
        <w:bottom w:val="none" w:sz="0" w:space="0" w:color="auto"/>
        <w:right w:val="none" w:sz="0" w:space="0" w:color="auto"/>
      </w:divBdr>
    </w:div>
    <w:div w:id="2084178968">
      <w:bodyDiv w:val="1"/>
      <w:marLeft w:val="0"/>
      <w:marRight w:val="0"/>
      <w:marTop w:val="0"/>
      <w:marBottom w:val="0"/>
      <w:divBdr>
        <w:top w:val="none" w:sz="0" w:space="0" w:color="auto"/>
        <w:left w:val="none" w:sz="0" w:space="0" w:color="auto"/>
        <w:bottom w:val="none" w:sz="0" w:space="0" w:color="auto"/>
        <w:right w:val="none" w:sz="0" w:space="0" w:color="auto"/>
      </w:divBdr>
    </w:div>
    <w:div w:id="2097166076">
      <w:bodyDiv w:val="1"/>
      <w:marLeft w:val="0"/>
      <w:marRight w:val="0"/>
      <w:marTop w:val="0"/>
      <w:marBottom w:val="0"/>
      <w:divBdr>
        <w:top w:val="none" w:sz="0" w:space="0" w:color="auto"/>
        <w:left w:val="none" w:sz="0" w:space="0" w:color="auto"/>
        <w:bottom w:val="none" w:sz="0" w:space="0" w:color="auto"/>
        <w:right w:val="none" w:sz="0" w:space="0" w:color="auto"/>
      </w:divBdr>
    </w:div>
    <w:div w:id="2109421897">
      <w:bodyDiv w:val="1"/>
      <w:marLeft w:val="0"/>
      <w:marRight w:val="0"/>
      <w:marTop w:val="0"/>
      <w:marBottom w:val="0"/>
      <w:divBdr>
        <w:top w:val="none" w:sz="0" w:space="0" w:color="auto"/>
        <w:left w:val="none" w:sz="0" w:space="0" w:color="auto"/>
        <w:bottom w:val="none" w:sz="0" w:space="0" w:color="auto"/>
        <w:right w:val="none" w:sz="0" w:space="0" w:color="auto"/>
      </w:divBdr>
    </w:div>
    <w:div w:id="2120372053">
      <w:bodyDiv w:val="1"/>
      <w:marLeft w:val="0"/>
      <w:marRight w:val="0"/>
      <w:marTop w:val="0"/>
      <w:marBottom w:val="0"/>
      <w:divBdr>
        <w:top w:val="none" w:sz="0" w:space="0" w:color="auto"/>
        <w:left w:val="none" w:sz="0" w:space="0" w:color="auto"/>
        <w:bottom w:val="none" w:sz="0" w:space="0" w:color="auto"/>
        <w:right w:val="none" w:sz="0" w:space="0" w:color="auto"/>
      </w:divBdr>
    </w:div>
    <w:div w:id="21357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gh.berry@teagasc.ie" TargetMode="External"/><Relationship Id="rId13" Type="http://schemas.openxmlformats.org/officeDocument/2006/relationships/hyperlink" Target="https://doi.org/10.2527/jas2017.2016" TargetMode="External"/><Relationship Id="rId18" Type="http://schemas.openxmlformats.org/officeDocument/2006/relationships/hyperlink" Target="https://doi.org/10.2527/jas.2009-1852" TargetMode="External"/><Relationship Id="rId26" Type="http://schemas.openxmlformats.org/officeDocument/2006/relationships/hyperlink" Target="https://doi.org/10.2527/jas.2009-2196" TargetMode="External"/><Relationship Id="rId39" Type="http://schemas.openxmlformats.org/officeDocument/2006/relationships/hyperlink" Target="https://doi.org/10.2527/jas.2005-715" TargetMode="External"/><Relationship Id="rId3" Type="http://schemas.openxmlformats.org/officeDocument/2006/relationships/styles" Target="styles.xml"/><Relationship Id="rId21" Type="http://schemas.openxmlformats.org/officeDocument/2006/relationships/hyperlink" Target="https://doi.org/10.2527/jas1978.4751031x" TargetMode="External"/><Relationship Id="rId34" Type="http://schemas.openxmlformats.org/officeDocument/2006/relationships/hyperlink" Target="https://doi.org/10.2527/1999.772323x" TargetMode="External"/><Relationship Id="rId42"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doi.org/10.1016/S0301-6226(00)00201-3" TargetMode="External"/><Relationship Id="rId17" Type="http://schemas.openxmlformats.org/officeDocument/2006/relationships/hyperlink" Target="https://doi.org/10.1017/S1751731115002827" TargetMode="External"/><Relationship Id="rId25" Type="http://schemas.openxmlformats.org/officeDocument/2006/relationships/hyperlink" Target="https://doi.org/10.1093/tas/txz134" TargetMode="External"/><Relationship Id="rId33" Type="http://schemas.openxmlformats.org/officeDocument/2006/relationships/hyperlink" Target="https://doi.org/10.2527/1990.6882279x" TargetMode="External"/><Relationship Id="rId38" Type="http://schemas.openxmlformats.org/officeDocument/2006/relationships/hyperlink" Target="https://doi.org/10.3168/jds.2018-1517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168/jds.2017-13335" TargetMode="External"/><Relationship Id="rId20" Type="http://schemas.openxmlformats.org/officeDocument/2006/relationships/hyperlink" Target="https://doi.org/10.2527/2004.8282269x" TargetMode="External"/><Relationship Id="rId29" Type="http://schemas.openxmlformats.org/officeDocument/2006/relationships/hyperlink" Target="https://doi.org/10.3168/jds.2011-5027" TargetMode="External"/><Relationship Id="rId41" Type="http://schemas.openxmlformats.org/officeDocument/2006/relationships/hyperlink" Target="https://doi.org/10.1146/annurev-animal-021815-1114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livsci.2007.04.010" TargetMode="External"/><Relationship Id="rId24" Type="http://schemas.openxmlformats.org/officeDocument/2006/relationships/hyperlink" Target="https://doi.org/10.1017/S1751731116002457" TargetMode="External"/><Relationship Id="rId32" Type="http://schemas.openxmlformats.org/officeDocument/2006/relationships/hyperlink" Target="https://doi.org/10.2527/jas.2010-3044" TargetMode="External"/><Relationship Id="rId37" Type="http://schemas.openxmlformats.org/officeDocument/2006/relationships/hyperlink" Target="http://dx.doi.org/10.1037/0033-2909.87.2.245" TargetMode="External"/><Relationship Id="rId40" Type="http://schemas.openxmlformats.org/officeDocument/2006/relationships/hyperlink" Target="https://doi.org/10.1016/j.meatsci.2007.06.00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7/S1751731109004200" TargetMode="External"/><Relationship Id="rId23" Type="http://schemas.openxmlformats.org/officeDocument/2006/relationships/hyperlink" Target="https://doi.org/10.1093/tas/txz001" TargetMode="External"/><Relationship Id="rId28" Type="http://schemas.openxmlformats.org/officeDocument/2006/relationships/hyperlink" Target="https://doi.org/10.2527/jas.2009-2700" TargetMode="External"/><Relationship Id="rId36" Type="http://schemas.openxmlformats.org/officeDocument/2006/relationships/hyperlink" Target="https://doi.org/10.1093/ansci/82.3.647" TargetMode="External"/><Relationship Id="rId10" Type="http://schemas.openxmlformats.org/officeDocument/2006/relationships/hyperlink" Target="https://doi.org/10.1186/s12711-018-0405-y" TargetMode="External"/><Relationship Id="rId19" Type="http://schemas.openxmlformats.org/officeDocument/2006/relationships/hyperlink" Target="https://doi.org/10.2527/jas.2015-0246" TargetMode="External"/><Relationship Id="rId31" Type="http://schemas.openxmlformats.org/officeDocument/2006/relationships/hyperlink" Target="https://doi.org/10.2527/jas.2013-665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bf.com" TargetMode="External"/><Relationship Id="rId14" Type="http://schemas.openxmlformats.org/officeDocument/2006/relationships/hyperlink" Target="https://doi.org/10.3168/jds.2019-16912" TargetMode="External"/><Relationship Id="rId22" Type="http://schemas.openxmlformats.org/officeDocument/2006/relationships/hyperlink" Target="https://doi.org/10.3389/fgene.2015.00302" TargetMode="External"/><Relationship Id="rId27" Type="http://schemas.openxmlformats.org/officeDocument/2006/relationships/hyperlink" Target="https://doi.org/10.1016/j.livsci.2010.05.018" TargetMode="External"/><Relationship Id="rId30" Type="http://schemas.openxmlformats.org/officeDocument/2006/relationships/hyperlink" Target="https://doi.org/10.1016/j.jnca.2018.10.019" TargetMode="External"/><Relationship Id="rId35" Type="http://schemas.openxmlformats.org/officeDocument/2006/relationships/hyperlink" Target="https://doi.org/10.1016/j.tvjl.2010.06.016" TargetMode="External"/><Relationship Id="rId4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Dun18</b:Tag>
    <b:SourceType>JournalArticle</b:SourceType>
    <b:Guid>{B77654EF-941E-4D7F-B7AB-87F95F22B0E6}</b:Guid>
    <b:Title>Characterization of best linear unbiased estimates generated from national genetic evaluations of reproductive performance, survival, and milk yield in dairy cows</b:Title>
    <b:JournalName>J. Dairy Sci.</b:JournalName>
    <b:Year>2018</b:Year>
    <b:Pages>7625–7637</b:Pages>
    <b:Volume>101</b:Volume>
    <b:Issue>8</b:Issue>
    <b:Author>
      <b:Author>
        <b:NameList>
          <b:Person>
            <b:Last>Dunne</b:Last>
            <b:Middle>L.</b:Middle>
            <b:First>F.</b:First>
          </b:Person>
          <b:Person>
            <b:Last>Kelleher</b:Last>
            <b:Middle>M.</b:Middle>
            <b:First>M.</b:First>
          </b:Person>
          <b:Person>
            <b:Last>Walsh</b:Last>
            <b:Middle>W.</b:Middle>
            <b:First>S.</b:First>
          </b:Person>
          <b:Person>
            <b:Last>Berry</b:Last>
            <b:Middle>P.</b:Middle>
            <b:First>D.</b:First>
          </b:Person>
        </b:NameList>
      </b:Author>
    </b:Author>
    <b:RefOrder>1</b:RefOrder>
  </b:Source>
  <b:Source>
    <b:Tag>ICB171</b:Tag>
    <b:SourceType>InternetSite</b:SourceType>
    <b:Guid>{557A0E03-96E1-431D-936E-B4D938316DFF}</b:Guid>
    <b:Author>
      <b:Author>
        <b:Corporate>ICBF</b:Corporate>
      </b:Author>
    </b:Author>
    <b:Title>Update to Economic Values in the EBI</b:Title>
    <b:InternetSiteTitle>ICBF|Irish Cattle Breeding Federation</b:InternetSiteTitle>
    <b:Year>2017</b:Year>
    <b:Month>Nov</b:Month>
    <b:Day>27</b:Day>
    <b:YearAccessed>2018</b:YearAccessed>
    <b:MonthAccessed>Nov</b:MonthAccessed>
    <b:DayAccessed>20</b:DayAccessed>
    <b:URL>https://www.icbf.com/wp/?p=9695</b:URL>
    <b:RefOrder>2</b:RefOrder>
  </b:Source>
</b:Sources>
</file>

<file path=customXml/itemProps1.xml><?xml version="1.0" encoding="utf-8"?>
<ds:datastoreItem xmlns:ds="http://schemas.openxmlformats.org/officeDocument/2006/customXml" ds:itemID="{51AA0C2E-0ABF-4EB6-BF25-F717513F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17856</Words>
  <Characters>98209</Characters>
  <Application>Microsoft Office Word</Application>
  <DocSecurity>4</DocSecurity>
  <Lines>818</Lines>
  <Paragraphs>231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Teagasc</Company>
  <LinksUpToDate>false</LinksUpToDate>
  <CharactersWithSpaces>115834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Hurley (External)</dc:creator>
  <cp:lastModifiedBy>gabi090_adm</cp:lastModifiedBy>
  <cp:revision>2</cp:revision>
  <cp:lastPrinted>2019-09-04T16:29:00Z</cp:lastPrinted>
  <dcterms:created xsi:type="dcterms:W3CDTF">2019-10-24T09:43:00Z</dcterms:created>
  <dcterms:modified xsi:type="dcterms:W3CDTF">2019-10-24T09:43:00Z</dcterms:modified>
</cp:coreProperties>
</file>